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11315700</wp:posOffset>
            </wp:positionV>
            <wp:extent cx="482600" cy="368300"/>
            <wp:wrapNone/>
            <wp:docPr id="1000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47838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42"/>
        </w:rPr>
        <w:t>模块四</w:t>
      </w:r>
      <w:r>
        <w:rPr>
          <w:rFonts w:ascii="Times New Roman" w:eastAsia="宋体" w:hAnsi="宋体"/>
          <w:sz w:val="42"/>
        </w:rPr>
        <w:t>　</w:t>
      </w:r>
      <w:r>
        <w:rPr>
          <w:rFonts w:ascii="Times New Roman" w:eastAsia="宋体" w:hAnsi="宋体"/>
          <w:b/>
          <w:sz w:val="42"/>
        </w:rPr>
        <w:t>力</w:t>
      </w:r>
      <w:r>
        <w:rPr>
          <w:rFonts w:ascii="Times New Roman" w:eastAsia="宋体" w:hAnsi="宋体"/>
          <w:sz w:val="42"/>
        </w:rPr>
        <w:t>　</w:t>
      </w:r>
      <w:r>
        <w:rPr>
          <w:rFonts w:ascii="Times New Roman" w:eastAsia="宋体" w:hAnsi="宋体"/>
          <w:b/>
          <w:sz w:val="42"/>
        </w:rPr>
        <w:t>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0" b="0"/>
            <wp:docPr id="369" name="19思维导图.EPS" descr="id:2147506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37476" name="19思维导图.EPS" descr="id:214750687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273165" cy="7053580"/>
            <wp:effectExtent l="0" t="0" r="0" b="0"/>
            <wp:docPr id="370" name="19ZFWQ62.EPS" descr="id:2147506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23541" name="19ZFWQ62.EPS" descr="id:214750688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73720" cy="705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Arial" w:eastAsia="黑体" w:hAnsi="黑体"/>
          <w:sz w:val="36"/>
        </w:rPr>
        <w:t>专题一</w:t>
      </w:r>
      <w:r>
        <w:rPr>
          <w:rFonts w:ascii="Times New Roman" w:eastAsia="宋体" w:hAnsi="宋体"/>
          <w:sz w:val="36"/>
        </w:rPr>
        <w:t>　</w:t>
      </w:r>
      <w:r>
        <w:rPr>
          <w:rFonts w:ascii="Arial" w:eastAsia="黑体" w:hAnsi="黑体"/>
          <w:sz w:val="36"/>
        </w:rPr>
        <w:t>质量与密度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290945" cy="358140"/>
            <wp:effectExtent l="0" t="0" r="0" b="0"/>
            <wp:docPr id="371" name="19大标2.EPS" descr="id:2147506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088934" name="19大标2.EPS" descr="id:214750689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91000" cy="3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中考真题再现</w:t>
      </w:r>
      <w:r>
        <w:rPr>
          <w:rFonts w:ascii="Times New Roman" w:eastAsia="宋体" w:hAnsi="宋体"/>
          <w:sz w:val="28"/>
        </w:rPr>
        <w:t xml:space="preserve">(  </w:t>
      </w:r>
      <w:r>
        <w:rPr>
          <w:rFonts w:eastAsia="NEU-BZ-S92"/>
          <w:sz w:val="32"/>
        </w:rPr>
        <w:t>☞</w:t>
      </w:r>
      <w:r>
        <w:rPr>
          <w:rFonts w:ascii="Times New Roman" w:eastAsia="宋体" w:hAnsi="宋体"/>
        </w:rPr>
        <w:t>学用见</w:t>
      </w:r>
      <w:r>
        <w:rPr>
          <w:rFonts w:ascii="Times New Roman" w:eastAsia="宋体" w:hAnsi="Times New Roman"/>
        </w:rPr>
        <w:t>P35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仿宋" w:hAnsi="仿宋"/>
          <w:sz w:val="22"/>
        </w:rPr>
        <w:t>探究规律</w:t>
      </w:r>
      <w:r>
        <w:rPr>
          <w:rFonts w:ascii="Times New Roman" w:eastAsia="宋体" w:hAnsi="宋体"/>
          <w:sz w:val="22"/>
        </w:rPr>
        <w:t>　</w:t>
      </w:r>
      <w:r>
        <w:rPr>
          <w:rFonts w:ascii="Times New Roman" w:eastAsia="仿宋" w:hAnsi="仿宋"/>
          <w:sz w:val="22"/>
        </w:rPr>
        <w:t>对接中考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69875"/>
            <wp:effectExtent l="0" t="0" r="0" b="0"/>
            <wp:docPr id="372" name="19命题-CS.EPS" descr="id:2147506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741617" name="19命题-CS.EPS" descr="id:214750689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命题点</w:t>
      </w:r>
      <w:r>
        <w:rPr>
          <w:rFonts w:ascii="Times New Roman" w:eastAsia="宋体" w:hAnsi="宋体"/>
        </w:rPr>
        <w:t>1</w:t>
      </w:r>
      <w:r>
        <w:rPr>
          <w:rFonts w:ascii="Arial" w:eastAsia="黑体" w:hAnsi="黑体"/>
        </w:rPr>
        <w:t>天平的使用和读数</w:t>
      </w:r>
      <w:r>
        <w:rPr>
          <w:rFonts w:ascii="Times New Roman" w:eastAsia="宋体" w:hAnsi="宋体"/>
        </w:rPr>
        <w:t xml:space="preserve">(  </w:t>
      </w:r>
      <w:r>
        <w:rPr>
          <w:rFonts w:ascii="Arial" w:eastAsia="黑体" w:hAnsi="黑体"/>
        </w:rPr>
        <w:t>常考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19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)小明使用天平测小石块的质量。测量前,他将天平放在水平桌面上,然后进行天平横梁平衡的调节,调节完成后指针静止时的位置和游码的位置如图甲所示。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725420" cy="827405"/>
            <wp:effectExtent l="0" t="0" r="0" b="0"/>
            <wp:docPr id="373" name="19ZHWJ14.EPS" descr="id:2147506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936786" name="19ZHWJ14.EPS" descr="id:214750690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2592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)请你指出小明调节天平横梁平衡的过程中遗漏的操作步骤:</w:t>
      </w:r>
      <w:r>
        <w:rPr>
          <w:rFonts w:ascii="Times New Roman" w:eastAsia="宋体" w:hAnsi="宋体"/>
          <w:color w:val="FF00FF"/>
          <w:u w:val="single" w:color="000000"/>
        </w:rPr>
        <w:t>　将游码移到标尺左端的零刻度线处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)完成遗漏的操作步骤后,为了调节横梁平衡,他需向</w:t>
      </w:r>
      <w:r>
        <w:rPr>
          <w:rFonts w:ascii="Times New Roman" w:eastAsia="宋体" w:hAnsi="宋体"/>
          <w:color w:val="FF00FF"/>
          <w:u w:val="single" w:color="000000"/>
        </w:rPr>
        <w:t>　右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左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右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)调节平衡螺母,使指针指到分度盘中央刻度线或在中央刻度线两侧等幅摆动。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)调节横梁平衡后,小明将小石块放在左盘,在右盘中加减砝码并调节游码在标尺上的位置,直到横梁恢复平衡。这时右盘中的砝码情况和游码在标尺上的位置如图乙所示,则小石块的质量为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78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g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2016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5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)小明同学用调节好的托盘天平测小石块的质量,天平平衡时盘中所加砝码情况和游码位置如图所示,则被测小石块的质量为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71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6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g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42110" cy="861060"/>
            <wp:effectExtent l="0" t="0" r="0" b="0"/>
            <wp:docPr id="374" name="16ZHWN2.EPS" descr="id:2147506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811300" name="16ZHWN2.EPS" descr="id:214750691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42680" cy="86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69875"/>
            <wp:effectExtent l="0" t="0" r="0" b="0"/>
            <wp:docPr id="375" name="19命题-CS.EPS" descr="id:2147506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558209" name="19命题-CS.EPS" descr="id:214750691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命题点</w:t>
      </w:r>
      <w:r>
        <w:rPr>
          <w:rFonts w:ascii="Times New Roman" w:eastAsia="宋体" w:hAnsi="宋体"/>
        </w:rPr>
        <w:t>2</w:t>
      </w:r>
      <w:r>
        <w:rPr>
          <w:rFonts w:ascii="Arial" w:eastAsia="黑体" w:hAnsi="黑体"/>
        </w:rPr>
        <w:t>密度公式的应用</w:t>
      </w:r>
      <w:r>
        <w:rPr>
          <w:rFonts w:ascii="Times New Roman" w:eastAsia="宋体" w:hAnsi="宋体"/>
        </w:rPr>
        <w:t xml:space="preserve">(  </w:t>
      </w:r>
      <w:r>
        <w:rPr>
          <w:rFonts w:ascii="Arial" w:eastAsia="黑体" w:hAnsi="黑体"/>
        </w:rPr>
        <w:t>不常考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2016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4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</w:rPr>
        <w:t>2016</w:t>
      </w:r>
      <w:r>
        <w:rPr>
          <w:rFonts w:ascii="Times New Roman" w:eastAsia="宋体" w:hAnsi="宋体"/>
        </w:rPr>
        <w:t>年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宋体"/>
        </w:rPr>
        <w:t>月,科学家又发现了</w:t>
      </w:r>
      <w:r>
        <w:rPr>
          <w:rFonts w:ascii="Times New Roman" w:eastAsia="宋体" w:hAnsi="Times New Roman"/>
        </w:rPr>
        <w:t>9</w:t>
      </w:r>
      <w:r>
        <w:rPr>
          <w:rFonts w:ascii="Times New Roman" w:eastAsia="宋体" w:hAnsi="宋体"/>
        </w:rPr>
        <w:t>颗位于宜居带(  适合生命存在的区域  )的行星。若宜居带中某颗行星的质量约为地球的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宋体"/>
        </w:rPr>
        <w:t>倍,体积约为地球的</w:t>
      </w:r>
      <w:r>
        <w:rPr>
          <w:rFonts w:ascii="Times New Roman" w:eastAsia="宋体" w:hAnsi="Times New Roman"/>
        </w:rPr>
        <w:t>8</w:t>
      </w:r>
      <w:r>
        <w:rPr>
          <w:rFonts w:ascii="Times New Roman" w:eastAsia="宋体" w:hAnsi="宋体"/>
        </w:rPr>
        <w:t>倍,则它的密度与地球的密度之比约为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</w:t>
      </w:r>
      <w:r>
        <w:rPr>
          <w:rFonts w:ascii="宋体" w:eastAsia="宋体" w:hAnsi="宋体" w:cs="宋体" w:hint="eastAsia"/>
          <w:color w:val="FF00FF"/>
          <w:u w:val="single" w:color="000000"/>
        </w:rPr>
        <w:t>∶</w:t>
      </w:r>
      <w:r>
        <w:rPr>
          <w:rFonts w:ascii="Times New Roman" w:eastAsia="宋体" w:hAnsi="Times New Roman"/>
          <w:color w:val="FF00FF"/>
          <w:u w:val="single" w:color="000000"/>
        </w:rPr>
        <w:t>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行星与地球均看成质量均匀分布的球体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由题意可知,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宋体"/>
          <w:color w:val="FF00FF"/>
          <w:vertAlign w:val="subscript"/>
        </w:rPr>
        <w:t>行星</w:t>
      </w:r>
      <w:r>
        <w:rPr>
          <w:rFonts w:ascii="Times New Roman" w:eastAsia="宋体" w:hAnsi="Times New Roman"/>
          <w:i/>
          <w:color w:val="FF00FF"/>
        </w:rPr>
        <w:t>=</w:t>
      </w:r>
      <w:r>
        <w:rPr>
          <w:rFonts w:ascii="Times New Roman" w:eastAsia="宋体" w:hAnsi="Times New Roman"/>
          <w:color w:val="FF00FF"/>
        </w:rPr>
        <w:t>6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宋体"/>
          <w:color w:val="FF00FF"/>
          <w:vertAlign w:val="subscript"/>
        </w:rPr>
        <w:t>地球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宋体"/>
          <w:color w:val="FF00FF"/>
          <w:vertAlign w:val="subscript"/>
        </w:rPr>
        <w:t>行星</w:t>
      </w:r>
      <w:r>
        <w:rPr>
          <w:rFonts w:ascii="Times New Roman" w:eastAsia="宋体" w:hAnsi="Times New Roman"/>
          <w:i/>
          <w:color w:val="FF00FF"/>
        </w:rPr>
        <w:t>=</w:t>
      </w:r>
      <w:r>
        <w:rPr>
          <w:rFonts w:ascii="Times New Roman" w:eastAsia="宋体" w:hAnsi="Times New Roman"/>
          <w:color w:val="FF00FF"/>
        </w:rPr>
        <w:t>8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宋体"/>
          <w:color w:val="FF00FF"/>
          <w:vertAlign w:val="subscript"/>
        </w:rPr>
        <w:t>地球</w:t>
      </w:r>
      <w:r>
        <w:rPr>
          <w:rFonts w:ascii="Times New Roman" w:eastAsia="宋体" w:hAnsi="宋体"/>
          <w:color w:val="FF00FF"/>
        </w:rPr>
        <w:t>,则它的密度与地球的密度之比为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ρ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行星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ρ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地球</m:t>
                </m:r>
              </m:sub>
            </m:sSub>
          </m:den>
        </m:f>
        <m: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/>
                      </w:rPr>
                    </m:ctrlPr>
                    <m: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m</m:t>
                    </m:r>
                  </m:e>
                  <m:sub>
                    <m:ctrlPr>
                      <w:rPr>
                        <w:rFonts w:ascii="Cambria Math" w:eastAsia="宋体" w:hAnsi="Cambria Math"/>
                      </w:rPr>
                    </m:ctrlPr>
                    <m:r>
                      <m:rPr>
                        <m:nor/>
                        <m:sty m:val="p"/>
                      </m:rPr>
                      <w:rPr>
                        <w:rFonts w:ascii="Times New Roman" w:eastAsia="宋体" w:hAnsi="宋体"/>
                        <w:b w:val="0"/>
                        <w:i w:val="0"/>
                        <w:sz w:val="25"/>
                        <w:szCs w:val="25"/>
                      </w:rPr>
                      <m:t>行星</m:t>
                    </m:r>
                  </m:sub>
                </m:sSub>
              </m:num>
              <m:den>
                <m:ctrlPr>
                  <w:rPr>
                    <w:rFonts w:ascii="Cambria Math" w:eastAsia="宋体" w:hAnsi="Cambria Math"/>
                  </w:rPr>
                </m:ctrlP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/>
                      </w:rPr>
                    </m:ctrlPr>
                    <m: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V</m:t>
                    </m:r>
                  </m:e>
                  <m:sub>
                    <m:ctrlPr>
                      <w:rPr>
                        <w:rFonts w:ascii="Cambria Math" w:eastAsia="宋体" w:hAnsi="Cambria Math"/>
                      </w:rPr>
                    </m:ctrlPr>
                    <m:r>
                      <m:rPr>
                        <m:nor/>
                        <m:sty m:val="p"/>
                      </m:rPr>
                      <w:rPr>
                        <w:rFonts w:ascii="Times New Roman" w:eastAsia="宋体" w:hAnsi="宋体"/>
                        <w:b w:val="0"/>
                        <w:i w:val="0"/>
                        <w:sz w:val="25"/>
                        <w:szCs w:val="25"/>
                      </w:rPr>
                      <m:t>行星</m:t>
                    </m:r>
                  </m:sub>
                </m:sSub>
              </m:den>
            </m:f>
          </m:num>
          <m:den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/>
                      </w:rPr>
                    </m:ctrlPr>
                    <m: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m</m:t>
                    </m:r>
                  </m:e>
                  <m:sub>
                    <m:ctrlPr>
                      <w:rPr>
                        <w:rFonts w:ascii="Cambria Math" w:eastAsia="宋体" w:hAnsi="Cambria Math"/>
                      </w:rPr>
                    </m:ctrlPr>
                    <m:r>
                      <m:rPr>
                        <m:nor/>
                        <m:sty m:val="p"/>
                      </m:rPr>
                      <w:rPr>
                        <w:rFonts w:ascii="Times New Roman" w:eastAsia="宋体" w:hAnsi="宋体"/>
                        <w:b w:val="0"/>
                        <w:i w:val="0"/>
                        <w:sz w:val="25"/>
                        <w:szCs w:val="25"/>
                      </w:rPr>
                      <m:t>地球</m:t>
                    </m:r>
                  </m:sub>
                </m:sSub>
              </m:num>
              <m:den>
                <m:ctrlPr>
                  <w:rPr>
                    <w:rFonts w:ascii="Cambria Math" w:eastAsia="宋体" w:hAnsi="Cambria Math"/>
                  </w:rPr>
                </m:ctrlP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ctrlPr>
                      <w:rPr>
                        <w:rFonts w:ascii="Cambria Math" w:eastAsia="宋体" w:hAnsi="Cambria Math"/>
                      </w:rPr>
                    </m:ctrlPr>
                    <m:r>
                      <w:rPr>
                        <w:rFonts w:ascii="Cambria Math" w:eastAsia="宋体" w:hAnsi="Cambria Math"/>
                        <w:sz w:val="25"/>
                        <w:szCs w:val="25"/>
                      </w:rPr>
                      <m:t>V</m:t>
                    </m:r>
                  </m:e>
                  <m:sub>
                    <m:ctrlPr>
                      <w:rPr>
                        <w:rFonts w:ascii="Cambria Math" w:eastAsia="宋体" w:hAnsi="Cambria Math"/>
                      </w:rPr>
                    </m:ctrlPr>
                    <m:r>
                      <m:rPr>
                        <m:nor/>
                        <m:sty m:val="p"/>
                      </m:rPr>
                      <w:rPr>
                        <w:rFonts w:ascii="Times New Roman" w:eastAsia="宋体" w:hAnsi="宋体"/>
                        <w:b w:val="0"/>
                        <w:i w:val="0"/>
                        <w:sz w:val="25"/>
                        <w:szCs w:val="25"/>
                      </w:rPr>
                      <m:t>地球</m:t>
                    </m:r>
                  </m:sub>
                </m:sSub>
              </m:den>
            </m:f>
          </m:den>
        </m:f>
        <m: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行星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地球</m:t>
                </m:r>
              </m:sub>
            </m:sSub>
          </m:den>
        </m:f>
        <m:r>
          <w:rPr>
            <w:rFonts w:ascii="Cambria Math" w:eastAsia="宋体" w:hAnsi="Cambria Math" w:cs="Times New Roman"/>
            <w:color w:val="FF00FF"/>
          </w:rPr>
          <m:t>×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V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地球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V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行星</m:t>
                </m:r>
              </m:sub>
            </m:sSub>
          </m:den>
        </m:f>
        <m: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den>
        </m:f>
        <m:r>
          <w:rPr>
            <w:rFonts w:ascii="Cambria Math" w:eastAsia="宋体" w:hAnsi="Cambria Math" w:cs="Times New Roman"/>
            <w:color w:val="FF00FF"/>
          </w:rPr>
          <m:t>×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</m:t>
            </m:r>
          </m:den>
        </m:f>
        <m: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</m:den>
        </m:f>
      </m:oMath>
      <w:r>
        <w:rPr>
          <w:rFonts w:ascii="Times New Roman" w:eastAsia="宋体" w:hAnsi="宋体"/>
          <w:color w:val="FF00FF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69875"/>
            <wp:effectExtent l="0" t="0" r="0" b="0"/>
            <wp:docPr id="376" name="19命题-CS.EPS" descr="id:2147506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85838" name="19命题-CS.EPS" descr="id:214750692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命题点</w:t>
      </w:r>
      <w:r>
        <w:rPr>
          <w:rFonts w:ascii="Times New Roman" w:eastAsia="宋体" w:hAnsi="宋体"/>
        </w:rPr>
        <w:t>3</w:t>
      </w:r>
      <w:r>
        <w:rPr>
          <w:rFonts w:ascii="Arial" w:eastAsia="黑体" w:hAnsi="黑体"/>
        </w:rPr>
        <w:t>测量物质的密度</w:t>
      </w:r>
      <w:r>
        <w:rPr>
          <w:rFonts w:ascii="Times New Roman" w:eastAsia="宋体" w:hAnsi="宋体"/>
        </w:rPr>
        <w:t xml:space="preserve">(  </w:t>
      </w:r>
      <w:r>
        <w:rPr>
          <w:rFonts w:ascii="Arial" w:eastAsia="黑体" w:hAnsi="黑体"/>
        </w:rPr>
        <w:t>常考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2017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18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)同学们通过以下实验步骤测量未知液体的密度: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)取一只烧杯,向其中倒入适量的待测液体,用托盘天平测出此时烧杯(  包括其中的液体  )的质量为</w:t>
      </w:r>
      <w:r>
        <w:rPr>
          <w:rFonts w:ascii="Times New Roman" w:eastAsia="宋体" w:hAnsi="Times New Roman"/>
        </w:rPr>
        <w:t>76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 g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)另取一只</w:t>
      </w:r>
      <w:r>
        <w:rPr>
          <w:rFonts w:ascii="Times New Roman" w:eastAsia="宋体" w:hAnsi="Times New Roman"/>
        </w:rPr>
        <w:t>100 mL</w:t>
      </w:r>
      <w:r>
        <w:rPr>
          <w:rFonts w:ascii="Times New Roman" w:eastAsia="宋体" w:hAnsi="宋体"/>
        </w:rPr>
        <w:t>的量筒,将烧杯中的部分液体缓慢倒入量筒中,如图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宋体"/>
        </w:rPr>
        <w:t>所示。量筒内液体的体积为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60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mL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)再用托盘天平测量此时烧杯(  包括剩余液体  )的质量,如图</w:t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宋体"/>
        </w:rPr>
        <w:t>所示。托盘天平的读数为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28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g</w:t>
      </w:r>
      <w:r>
        <w:rPr>
          <w:rFonts w:ascii="Times New Roman" w:eastAsia="宋体" w:hAnsi="宋体"/>
        </w:rPr>
        <w:t>;则该液体的密度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8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3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kg/m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764665" cy="1263015"/>
            <wp:effectExtent l="0" t="0" r="0" b="0"/>
            <wp:docPr id="377" name="17ZHWH11A.EPS" descr="id:2147506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071288" name="17ZHWH11A.EPS" descr="id:214750693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64720" cy="126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2015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19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)某同学按照以下步骤测量盐水的密度: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在烧杯中倒入适量盐水,用天平测出烧杯和盐水的总质量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将烧杯中的一部分盐水倒入量筒,测出烧杯和剩余盐水的总质量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  <w:color w:val="FF00FF"/>
          <w:u w:val="single" w:color="000000"/>
        </w:rPr>
        <w:t>　读出量筒内盐水的体积</w:t>
      </w:r>
      <w:r>
        <w:rPr>
          <w:rFonts w:ascii="Times New Roman" w:eastAsia="宋体" w:hAnsi="Times New Roman"/>
          <w:i/>
          <w:color w:val="FF00FF"/>
          <w:u w:val="single" w:color="000000"/>
        </w:rPr>
        <w:t>V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;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把测得的数据填入表格,计算出盐水的密度。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)请补充步骤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的内容。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)为了记录相关数据,他设计了如下表格,请将表格中第一行所缺的项目补充完整。</w:t>
      </w:r>
    </w:p>
    <w:tbl>
      <w:tblPr>
        <w:tblStyle w:val="TableNormal"/>
        <w:tblW w:w="5760" w:type="dxa"/>
        <w:jc w:val="center"/>
        <w:tblInd w:w="127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794"/>
        <w:gridCol w:w="794"/>
        <w:gridCol w:w="2556"/>
        <w:gridCol w:w="808"/>
      </w:tblGrid>
      <w:tr>
        <w:tblPrEx>
          <w:tblW w:w="5760" w:type="dxa"/>
          <w:jc w:val="center"/>
          <w:tblInd w:w="1273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/>
          <w:jc w:val="center"/>
        </w:trPr>
        <w:tc>
          <w:tcPr>
            <w:tcW w:w="80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烧杯和盐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水的总质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量</w:t>
            </w:r>
            <w:r>
              <w:rPr>
                <w:rFonts w:ascii="Times New Roman" w:eastAsia="宋体" w:hAnsi="Times New Roman"/>
                <w:sz w:val="18"/>
              </w:rPr>
              <w:t>/g</w:t>
            </w:r>
          </w:p>
        </w:tc>
        <w:tc>
          <w:tcPr>
            <w:tcW w:w="7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烧杯和剩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余盐水的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总质量</w:t>
            </w:r>
            <w:r>
              <w:rPr>
                <w:rFonts w:ascii="Times New Roman" w:eastAsia="宋体" w:hAnsi="Times New Roman"/>
                <w:sz w:val="18"/>
              </w:rPr>
              <w:t>/g</w:t>
            </w:r>
          </w:p>
        </w:tc>
        <w:tc>
          <w:tcPr>
            <w:tcW w:w="7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量筒内盐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水的质量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/g</w:t>
            </w:r>
          </w:p>
        </w:tc>
        <w:tc>
          <w:tcPr>
            <w:tcW w:w="255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量筒内盐水的体积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/cm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  <w:vertAlign w:val="superscript"/>
              </w:rPr>
              <w:t>3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 </w:t>
            </w:r>
          </w:p>
        </w:tc>
        <w:tc>
          <w:tcPr>
            <w:tcW w:w="80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盐水的密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度</w:t>
            </w:r>
            <w:r>
              <w:rPr>
                <w:rFonts w:ascii="Times New Roman" w:eastAsia="宋体" w:hAnsi="Times New Roman"/>
                <w:sz w:val="18"/>
              </w:rPr>
              <w:t>/</w:t>
            </w:r>
            <w:r>
              <w:rPr>
                <w:rFonts w:ascii="Times New Roman" w:eastAsia="宋体" w:hAnsi="宋体"/>
                <w:sz w:val="18"/>
              </w:rPr>
              <w:t xml:space="preserve">(  </w:t>
            </w:r>
            <w:r>
              <w:rPr>
                <w:rFonts w:ascii="Times New Roman" w:eastAsia="宋体" w:hAnsi="Times New Roman"/>
                <w:sz w:val="18"/>
              </w:rPr>
              <w:t>g</w:t>
            </w:r>
            <w:r>
              <w:rPr>
                <w:rFonts w:ascii="Times New Roman" w:eastAsia="宋体" w:hAnsi="Times New Roman" w:cs="Times New Roman"/>
                <w:sz w:val="18"/>
              </w:rPr>
              <w:t>·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cm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-3</w:t>
            </w:r>
            <w:r>
              <w:rPr>
                <w:rFonts w:ascii="Times New Roman" w:eastAsia="宋体" w:hAnsi="宋体"/>
                <w:sz w:val="18"/>
              </w:rPr>
              <w:t xml:space="preserve">  )</w:t>
            </w:r>
          </w:p>
        </w:tc>
      </w:tr>
      <w:tr>
        <w:tblPrEx>
          <w:tblW w:w="5760" w:type="dxa"/>
          <w:jc w:val="center"/>
          <w:tblInd w:w="127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/>
          <w:jc w:val="center"/>
        </w:trPr>
        <w:tc>
          <w:tcPr>
            <w:tcW w:w="80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</w:p>
        </w:tc>
        <w:tc>
          <w:tcPr>
            <w:tcW w:w="7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</w:p>
        </w:tc>
        <w:tc>
          <w:tcPr>
            <w:tcW w:w="7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</w:p>
        </w:tc>
        <w:tc>
          <w:tcPr>
            <w:tcW w:w="255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</w:pPr>
          </w:p>
        </w:tc>
        <w:tc>
          <w:tcPr>
            <w:tcW w:w="80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)盐水密度的表达式为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Times New Roman"/>
          <w:color w:val="FF00FF"/>
          <w:u w:val="single" w:color="000000"/>
        </w:rPr>
        <w:t> 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</m:oMath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用测量的物理量符号表示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290945" cy="358140"/>
            <wp:effectExtent l="0" t="0" r="0" b="0"/>
            <wp:docPr id="378" name="19大标2.EPS" descr="id:2147506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485208" name="19大标2.EPS" descr="id:214750694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91000" cy="3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名师考点精讲</w:t>
      </w:r>
      <w:r>
        <w:rPr>
          <w:rFonts w:ascii="Times New Roman" w:eastAsia="宋体" w:hAnsi="宋体"/>
          <w:sz w:val="28"/>
        </w:rPr>
        <w:t xml:space="preserve">(  </w:t>
      </w:r>
      <w:r>
        <w:rPr>
          <w:rFonts w:eastAsia="NEU-BZ-S92"/>
          <w:sz w:val="32"/>
        </w:rPr>
        <w:t>☞</w:t>
      </w:r>
      <w:r>
        <w:rPr>
          <w:rFonts w:ascii="Times New Roman" w:eastAsia="宋体" w:hAnsi="宋体"/>
        </w:rPr>
        <w:t>学用见</w:t>
      </w:r>
      <w:r>
        <w:rPr>
          <w:rFonts w:ascii="Times New Roman" w:eastAsia="宋体" w:hAnsi="Times New Roman"/>
        </w:rPr>
        <w:t>P36~37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仿宋" w:hAnsi="仿宋"/>
          <w:sz w:val="22"/>
        </w:rPr>
        <w:t>学思结合</w:t>
      </w:r>
      <w:r>
        <w:rPr>
          <w:rFonts w:ascii="Times New Roman" w:eastAsia="宋体" w:hAnsi="宋体"/>
          <w:sz w:val="22"/>
        </w:rPr>
        <w:t>　</w:t>
      </w:r>
      <w:r>
        <w:rPr>
          <w:rFonts w:ascii="Times New Roman" w:eastAsia="仿宋" w:hAnsi="仿宋"/>
          <w:sz w:val="22"/>
        </w:rPr>
        <w:t>高效突破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87020"/>
            <wp:effectExtent l="0" t="0" r="0" b="0"/>
            <wp:docPr id="379" name="19考点-物理-CS.EPS" descr="id:2147506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341502" name="19考点-物理-CS.EPS" descr="id:214750695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考点一质量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定义</w:t>
      </w:r>
      <w:r>
        <w:rPr>
          <w:rFonts w:ascii="Times New Roman" w:eastAsia="宋体" w:hAnsi="宋体"/>
        </w:rPr>
        <w:t>:物体所含</w:t>
      </w:r>
      <w:r>
        <w:rPr>
          <w:rFonts w:ascii="Times New Roman" w:eastAsia="宋体" w:hAnsi="宋体"/>
          <w:color w:val="FF00FF"/>
          <w:u w:val="single" w:color="000000"/>
        </w:rPr>
        <w:t>　物质　</w:t>
      </w:r>
      <w:r>
        <w:rPr>
          <w:rFonts w:ascii="Times New Roman" w:eastAsia="宋体" w:hAnsi="宋体"/>
        </w:rPr>
        <w:t>的多少叫做质量。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单位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)基本单位是</w:t>
      </w:r>
      <w:r>
        <w:rPr>
          <w:rFonts w:ascii="Times New Roman" w:eastAsia="宋体" w:hAnsi="宋体"/>
          <w:color w:val="FF00FF"/>
          <w:u w:val="single" w:color="000000"/>
        </w:rPr>
        <w:t>　千克　</w:t>
      </w:r>
      <w:r>
        <w:rPr>
          <w:rFonts w:ascii="Times New Roman" w:eastAsia="宋体" w:hAnsi="宋体"/>
        </w:rPr>
        <w:t>,符号是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kg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)常用单位有吨(  </w:t>
      </w:r>
      <w:r>
        <w:rPr>
          <w:rFonts w:ascii="Times New Roman" w:eastAsia="宋体" w:hAnsi="Times New Roman"/>
        </w:rPr>
        <w:t>t</w:t>
      </w:r>
      <w:r>
        <w:rPr>
          <w:rFonts w:ascii="Times New Roman" w:eastAsia="宋体" w:hAnsi="宋体"/>
        </w:rPr>
        <w:t xml:space="preserve">  ),克(  </w:t>
      </w:r>
      <w:r>
        <w:rPr>
          <w:rFonts w:ascii="Times New Roman" w:eastAsia="宋体" w:hAnsi="Times New Roman"/>
        </w:rPr>
        <w:t>g</w:t>
      </w:r>
      <w:r>
        <w:rPr>
          <w:rFonts w:ascii="Times New Roman" w:eastAsia="宋体" w:hAnsi="宋体"/>
        </w:rPr>
        <w:t xml:space="preserve">  ),毫克(  </w:t>
      </w:r>
      <w:r>
        <w:rPr>
          <w:rFonts w:ascii="Times New Roman" w:eastAsia="宋体" w:hAnsi="Times New Roman"/>
        </w:rPr>
        <w:t>mg</w:t>
      </w:r>
      <w:r>
        <w:rPr>
          <w:rFonts w:ascii="Times New Roman" w:eastAsia="宋体" w:hAnsi="宋体"/>
        </w:rPr>
        <w:t xml:space="preserve">  )。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单位换算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/>
        </w:rPr>
        <w:t>1 t=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3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kg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1 g=1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-3</w:t>
      </w:r>
      <w:r>
        <w:rPr>
          <w:rFonts w:ascii="Times New Roman" w:eastAsia="宋体" w:hAnsi="Times New Roman"/>
        </w:rPr>
        <w:t xml:space="preserve"> kg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1 mg=1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-3</w:t>
      </w:r>
      <w:r>
        <w:rPr>
          <w:rFonts w:ascii="Times New Roman" w:eastAsia="宋体" w:hAnsi="Times New Roman"/>
        </w:rPr>
        <w:t xml:space="preserve"> g=1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-6</w:t>
      </w:r>
      <w:r>
        <w:rPr>
          <w:rFonts w:ascii="Times New Roman" w:eastAsia="宋体" w:hAnsi="Times New Roman"/>
        </w:rPr>
        <w:t xml:space="preserve"> kg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常见物体质量估测</w:t>
      </w:r>
      <w:r>
        <w:rPr>
          <w:rFonts w:ascii="Times New Roman" w:eastAsia="宋体" w:hAnsi="宋体"/>
        </w:rPr>
        <w:t>:一个鸡蛋的质量约为</w:t>
      </w:r>
      <w:r>
        <w:rPr>
          <w:rFonts w:ascii="Times New Roman" w:eastAsia="宋体" w:hAnsi="Times New Roman"/>
        </w:rPr>
        <w:t>50 g</w:t>
      </w:r>
      <w:r>
        <w:rPr>
          <w:rFonts w:ascii="Times New Roman" w:eastAsia="宋体" w:hAnsi="宋体"/>
        </w:rPr>
        <w:t>;一个苹果的质量约为</w:t>
      </w:r>
      <w:r>
        <w:rPr>
          <w:rFonts w:ascii="Times New Roman" w:eastAsia="宋体" w:hAnsi="Times New Roman"/>
        </w:rPr>
        <w:t>150 g</w:t>
      </w:r>
      <w:r>
        <w:rPr>
          <w:rFonts w:ascii="Times New Roman" w:eastAsia="宋体" w:hAnsi="宋体"/>
        </w:rPr>
        <w:t>;一本物理课本的质量约为</w:t>
      </w:r>
      <w:r>
        <w:rPr>
          <w:rFonts w:ascii="Times New Roman" w:eastAsia="宋体" w:hAnsi="Times New Roman"/>
        </w:rPr>
        <w:t>400 g</w:t>
      </w:r>
      <w:r>
        <w:rPr>
          <w:rFonts w:ascii="Times New Roman" w:eastAsia="宋体" w:hAnsi="宋体"/>
        </w:rPr>
        <w:t>;一名中学生的质量约为</w:t>
      </w:r>
      <w:r>
        <w:rPr>
          <w:rFonts w:ascii="Times New Roman" w:eastAsia="宋体" w:hAnsi="Times New Roman"/>
        </w:rPr>
        <w:t>50 kg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性质</w:t>
      </w:r>
      <w:r>
        <w:rPr>
          <w:rFonts w:ascii="Times New Roman" w:eastAsia="宋体" w:hAnsi="宋体"/>
        </w:rPr>
        <w:t>:质量是物体的一个基本属性,它不随物体的</w:t>
      </w:r>
      <w:r>
        <w:rPr>
          <w:rFonts w:ascii="Times New Roman" w:eastAsia="宋体" w:hAnsi="宋体"/>
          <w:color w:val="FF00FF"/>
          <w:u w:val="single" w:color="000000"/>
        </w:rPr>
        <w:t>　形状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FF"/>
          <w:u w:val="single" w:color="000000"/>
        </w:rPr>
        <w:t>　物态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FF"/>
          <w:u w:val="single" w:color="000000"/>
        </w:rPr>
        <w:t>　位置　</w:t>
      </w:r>
      <w:r>
        <w:rPr>
          <w:rFonts w:ascii="Times New Roman" w:eastAsia="宋体" w:hAnsi="宋体"/>
        </w:rPr>
        <w:t>的变化而变化。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质量的测量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测量工具</w:t>
      </w:r>
      <w:r>
        <w:rPr>
          <w:rFonts w:ascii="Times New Roman" w:eastAsia="宋体" w:hAnsi="宋体"/>
        </w:rPr>
        <w:t>:日常生活中测量质量的工具有台秤、杆秤等;实验室常用托盘天平测物体的质量。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托盘天平的使用</w:t>
      </w:r>
    </w:p>
    <w:tbl>
      <w:tblPr>
        <w:tblStyle w:val="TableNormal"/>
        <w:tblW w:w="7627" w:type="dxa"/>
        <w:jc w:val="center"/>
        <w:tblInd w:w="-16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7076"/>
      </w:tblGrid>
      <w:tr>
        <w:tblPrEx>
          <w:tblW w:w="7627" w:type="dxa"/>
          <w:jc w:val="center"/>
          <w:tblInd w:w="-161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图形</w:t>
            </w:r>
          </w:p>
        </w:tc>
        <w:tc>
          <w:tcPr>
            <w:tcW w:w="7076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1018540" cy="602615"/>
                  <wp:effectExtent l="0" t="0" r="0" b="0"/>
                  <wp:docPr id="380" name="14ZFWG10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5277564" name="14ZFWG103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60" cy="602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7627" w:type="dxa"/>
          <w:jc w:val="center"/>
          <w:tblInd w:w="-161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结构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名称</w:t>
            </w:r>
          </w:p>
        </w:tc>
        <w:tc>
          <w:tcPr>
            <w:tcW w:w="7076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托盘　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分度盘　</w:t>
            </w:r>
            <w:r>
              <w:rPr>
                <w:rFonts w:ascii="Times New Roman" w:eastAsia="宋体" w:hAnsi="Times New Roman"/>
                <w:sz w:val="18"/>
              </w:rPr>
              <w:t>3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指针　</w:t>
            </w:r>
            <w:r>
              <w:rPr>
                <w:rFonts w:ascii="Times New Roman" w:eastAsia="宋体" w:hAnsi="Times New Roman"/>
                <w:sz w:val="18"/>
              </w:rPr>
              <w:t>4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游码　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称量标尺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6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宋体"/>
                <w:sz w:val="18"/>
              </w:rPr>
              <w:t>平衡螺母</w:t>
            </w:r>
          </w:p>
        </w:tc>
      </w:tr>
      <w:tr>
        <w:tblPrEx>
          <w:tblW w:w="7627" w:type="dxa"/>
          <w:jc w:val="center"/>
          <w:tblInd w:w="-161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原理</w:t>
            </w:r>
          </w:p>
        </w:tc>
        <w:tc>
          <w:tcPr>
            <w:tcW w:w="7076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等臂杠杆</w:t>
            </w:r>
          </w:p>
        </w:tc>
      </w:tr>
      <w:tr>
        <w:tblPrEx>
          <w:tblW w:w="7627" w:type="dxa"/>
          <w:jc w:val="center"/>
          <w:tblInd w:w="-161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使用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方法</w:t>
            </w:r>
          </w:p>
        </w:tc>
        <w:tc>
          <w:tcPr>
            <w:tcW w:w="7076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看:观察天平的测量范围及标尺的分度值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放:把天平放到水平工作台上,将天平底座调至水平,把游码移到称量标尺左端的</w:t>
            </w:r>
            <w:r>
              <w:rPr>
                <w:rFonts w:ascii="Times New Roman" w:eastAsia="宋体" w:hAnsi="Times New Roman" w:cs="Times New Roman"/>
                <w:sz w:val="18"/>
              </w:rPr>
              <w:t>“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”</w:t>
            </w:r>
            <w:r>
              <w:rPr>
                <w:rFonts w:ascii="Times New Roman" w:eastAsia="宋体" w:hAnsi="宋体"/>
                <w:sz w:val="18"/>
              </w:rPr>
              <w:t>刻度线上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调:调节平衡螺母使指针尖对准分度标尺的中央刻度线(  或指针左右摆幅相等  )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称:把被测物体放左盘,用镊子向右盘添加砝码,并移动游码,使指针对准分度盘的中央刻度线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记:物体质量</w:t>
            </w:r>
            <w:r>
              <w:rPr>
                <w:rFonts w:ascii="Times New Roman" w:eastAsia="宋体" w:hAnsi="Times New Roman"/>
                <w:sz w:val="18"/>
              </w:rPr>
              <w:t>=</w:t>
            </w:r>
            <w:r>
              <w:rPr>
                <w:rFonts w:ascii="Times New Roman" w:eastAsia="宋体" w:hAnsi="宋体"/>
                <w:sz w:val="18"/>
              </w:rPr>
              <w:t>右盘砝码质量</w:t>
            </w:r>
            <w:r>
              <w:rPr>
                <w:rFonts w:ascii="Times New Roman" w:eastAsia="宋体" w:hAnsi="Times New Roman"/>
                <w:sz w:val="18"/>
              </w:rPr>
              <w:t>+</w:t>
            </w:r>
            <w:r>
              <w:rPr>
                <w:rFonts w:ascii="Times New Roman" w:eastAsia="宋体" w:hAnsi="宋体"/>
                <w:sz w:val="18"/>
              </w:rPr>
              <w:t>游码指示值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00075" cy="156210"/>
            <wp:effectExtent l="0" t="0" r="0" b="0"/>
            <wp:docPr id="381" name="名师点拨.EPS" descr="id:2147506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774033" name="名师点拨.EPS" descr="id:214750697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15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天平的使用规则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仿宋" w:hAnsi="仿宋"/>
        </w:rPr>
        <w:t>游码归零后若指针往左偏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平衡螺母往右调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反之往左调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即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仿宋" w:hAnsi="仿宋"/>
        </w:rPr>
        <w:t>左偏右调、右偏左调。</w:t>
      </w:r>
      <w:r>
        <w:rPr>
          <w:rFonts w:ascii="Times New Roman" w:eastAsia="宋体" w:hAnsi="Times New Roman" w:cs="Times New Roman"/>
        </w:rPr>
        <w:t>”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仿宋" w:hAnsi="仿宋"/>
        </w:rPr>
        <w:t>添加砝码应按先大后小的顺序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可使添加砝码的次数最少。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仿宋" w:hAnsi="仿宋"/>
        </w:rPr>
        <w:t>读游码指示值以游码左侧所对刻度线为准。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0" b="0"/>
            <wp:docPr id="382" name="物理例.EPS" descr="id:2147506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693174" name="物理例.EPS" descr="id:214750697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1</w:t>
      </w:r>
      <w:r>
        <w:rPr>
          <w:rFonts w:ascii="Times New Roman" w:eastAsia="宋体" w:hAnsi="宋体"/>
        </w:rPr>
        <w:t xml:space="preserve">　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广西贵港</w:t>
      </w:r>
      <w:r>
        <w:rPr>
          <w:rFonts w:ascii="Times New Roman" w:eastAsia="宋体" w:hAnsi="宋体"/>
        </w:rPr>
        <w:t xml:space="preserve">  )在今年初中学业水平考试理化实验技能考试中,某同学在用调节好的托盘天平称一物体的质量时,在天平的右盘加减砝码过程中,他发现:当放入质量最小的砝码时,指针偏右;若将这个砝码取出,指针偏左。则要测出物体的质量,该同学下一步的正确操作:取出质量最小的砝码,</w:t>
      </w:r>
      <w:r>
        <w:rPr>
          <w:rFonts w:ascii="Times New Roman" w:eastAsia="宋体" w:hAnsi="宋体"/>
          <w:color w:val="FF00FF"/>
          <w:u w:val="single" w:color="000000"/>
        </w:rPr>
        <w:t>　　　　　　　　　　　　　　</w:t>
      </w:r>
      <w:r>
        <w:rPr>
          <w:rFonts w:ascii="Times New Roman" w:eastAsia="宋体" w:hAnsi="宋体"/>
        </w:rPr>
        <w:t>。天平平衡时,天平右盘中砝码的质量和游码的位置如图所示,则该物体的质量为</w:t>
      </w:r>
      <w:r>
        <w:rPr>
          <w:rFonts w:ascii="Times New Roman" w:eastAsia="宋体" w:hAnsi="宋体"/>
          <w:color w:val="FF00FF"/>
          <w:u w:val="single" w:color="000000"/>
        </w:rPr>
        <w:t>　　　　</w:t>
      </w:r>
      <w:r>
        <w:rPr>
          <w:rFonts w:ascii="Times New Roman" w:eastAsia="宋体" w:hAnsi="Times New Roman"/>
        </w:rPr>
        <w:t>g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25550" cy="975360"/>
            <wp:effectExtent l="0" t="0" r="0" b="0"/>
            <wp:docPr id="383" name="19ZHWG228.EPS" descr="id:2147506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239420" name="19ZHWG228.EPS" descr="id:214750698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26160" cy="97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由题意可知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所放入最小砝码的质量偏大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此时应取出最小的砝码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将处在零刻度位置的游码向右调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使天平的横梁平衡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由题图可知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标尺的分度值是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g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游码左侧指在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6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g</w:t>
      </w:r>
      <w:r>
        <w:rPr>
          <w:rFonts w:ascii="Times New Roman" w:eastAsia="楷体" w:hAnsi="楷体"/>
          <w:color w:val="FF00FF"/>
        </w:rPr>
        <w:t>处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则该物体的质量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楷体" w:hAnsi="楷体"/>
          <w:color w:val="FF00FF"/>
          <w:vertAlign w:val="subscript"/>
        </w:rPr>
        <w:t>物</w:t>
      </w:r>
      <w:r>
        <w:rPr>
          <w:rFonts w:ascii="Times New Roman" w:eastAsia="宋体" w:hAnsi="Times New Roman"/>
          <w:color w:val="FF00FF"/>
        </w:rPr>
        <w:t>=20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g+10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g+2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6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g=32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6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g</w:t>
      </w:r>
      <w:r>
        <w:rPr>
          <w:rFonts w:ascii="Times New Roman" w:eastAsia="楷体" w:hAnsi="楷体"/>
          <w:color w:val="FF00FF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</w:t>
      </w:r>
      <w:r>
        <w:rPr>
          <w:rFonts w:ascii="Times New Roman" w:eastAsia="宋体" w:hAnsi="宋体"/>
          <w:color w:val="FF00FF"/>
        </w:rPr>
        <w:t>将处在零刻度位置的游码向右调　</w:t>
      </w:r>
      <w:r>
        <w:rPr>
          <w:rFonts w:ascii="Times New Roman" w:eastAsia="宋体" w:hAnsi="Times New Roman"/>
          <w:color w:val="FF00FF"/>
        </w:rPr>
        <w:t>32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6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0"/>
            <wp:docPr id="384" name="19前括.EPS" descr="id:2147506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843077" name="19前括.EPS" descr="id:214750699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0"/>
            <wp:docPr id="385" name="19后括.EPS" descr="id:2147506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280140" name="19后括.EPS" descr="id:214750699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小明在用托盘天平测液体质量时,先把天平放在水平台上,将游码拨到零刻度线处后,指针静止时出现如图甲所示的情形,此时应向</w:t>
      </w:r>
      <w:r>
        <w:rPr>
          <w:rFonts w:ascii="Times New Roman" w:eastAsia="宋体" w:hAnsi="宋体"/>
          <w:color w:val="FF00FF"/>
          <w:u w:val="single" w:color="000000"/>
        </w:rPr>
        <w:t>　右　</w:t>
      </w:r>
      <w:r>
        <w:rPr>
          <w:rFonts w:ascii="Times New Roman" w:eastAsia="宋体" w:hAnsi="宋体"/>
        </w:rPr>
        <w:t>调平衡螺母,使天平横梁平衡。由图乙、丙可知,烧杯的质量为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33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g</w:t>
      </w:r>
      <w:r>
        <w:rPr>
          <w:rFonts w:ascii="Times New Roman" w:eastAsia="宋体" w:hAnsi="宋体"/>
        </w:rPr>
        <w:t>,烧杯中液体的质量是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50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g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973070" cy="890905"/>
            <wp:effectExtent l="0" t="0" r="0" b="0"/>
            <wp:docPr id="386" name="17ZFWQ90.EPS" descr="id:2147507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641687" name="17ZFWQ90.EPS" descr="id:214750700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73600" cy="8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87020"/>
            <wp:effectExtent l="0" t="0" r="0" b="0"/>
            <wp:docPr id="387" name="19考点-物理-CS.EPS" descr="id:2147507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509951" name="19考点-物理-CS.EPS" descr="id:214750701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Arial" w:eastAsia="黑体" w:hAnsi="黑体"/>
        </w:rPr>
        <w:t>考点二物质的密度</w:t>
      </w:r>
    </w:p>
    <w:tbl>
      <w:tblPr>
        <w:tblStyle w:val="TableNormal"/>
        <w:tblW w:w="8434" w:type="dxa"/>
        <w:jc w:val="center"/>
        <w:tblInd w:w="-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2144"/>
        <w:gridCol w:w="5667"/>
      </w:tblGrid>
      <w:tr>
        <w:tblPrEx>
          <w:tblW w:w="8434" w:type="dxa"/>
          <w:jc w:val="center"/>
          <w:tblInd w:w="-64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/>
          <w:jc w:val="center"/>
        </w:trPr>
        <w:tc>
          <w:tcPr>
            <w:tcW w:w="6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规律</w:t>
            </w:r>
          </w:p>
        </w:tc>
        <w:tc>
          <w:tcPr>
            <w:tcW w:w="7811" w:type="dxa"/>
            <w:gridSpan w:val="2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同种物质质量与体积的比值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相等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 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一般情况下,不同物质质量与体积的比值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不相等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 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/>
          <w:jc w:val="center"/>
        </w:trPr>
        <w:tc>
          <w:tcPr>
            <w:tcW w:w="6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定义</w:t>
            </w:r>
          </w:p>
        </w:tc>
        <w:tc>
          <w:tcPr>
            <w:tcW w:w="7811" w:type="dxa"/>
            <w:gridSpan w:val="2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某种物质组成的物体的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质量　</w:t>
            </w:r>
            <w:r>
              <w:rPr>
                <w:rFonts w:ascii="Times New Roman" w:eastAsia="宋体" w:hAnsi="宋体"/>
                <w:sz w:val="18"/>
              </w:rPr>
              <w:t>与它的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体积　</w:t>
            </w:r>
            <w:r>
              <w:rPr>
                <w:rFonts w:ascii="Times New Roman" w:eastAsia="宋体" w:hAnsi="宋体"/>
                <w:sz w:val="18"/>
              </w:rPr>
              <w:t>之比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/>
          <w:jc w:val="center"/>
        </w:trPr>
        <w:tc>
          <w:tcPr>
            <w:tcW w:w="62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公式</w:t>
            </w:r>
          </w:p>
        </w:tc>
        <w:tc>
          <w:tcPr>
            <w:tcW w:w="21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定义式</w:t>
            </w:r>
          </w:p>
        </w:tc>
        <w:tc>
          <w:tcPr>
            <w:tcW w:w="56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变形公式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/>
          <w:jc w:val="center"/>
        </w:trPr>
        <w:tc>
          <w:tcPr>
            <w:tcW w:w="62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21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Microsoft Yi Baiti" w:hAnsi="Times New Roman" w:cs="Times New Roman"/>
                <w:i/>
                <w:sz w:val="18"/>
              </w:rPr>
              <w:t>ρ</w:t>
            </w:r>
            <w:r>
              <w:rPr>
                <w:rFonts w:ascii="Times New Roman" w:eastAsia="宋体" w:hAnsi="Times New Roman"/>
                <w:i/>
                <w:sz w:val="18"/>
              </w:rPr>
              <w:t>=</w:t>
            </w:r>
            <w:r>
              <w:rPr>
                <w:rFonts w:ascii="Times New Roman" w:eastAsia="宋体" w:hAnsi="Times New Roman"/>
                <w:i/>
                <w:color w:val="FF00FF"/>
                <w:sz w:val="18"/>
                <w:u w:val="single" w:color="000000"/>
              </w:rPr>
              <w:t> 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m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V</m:t>
                  </m:r>
                </m:den>
              </m:f>
            </m:oMath>
          </w:p>
        </w:tc>
        <w:tc>
          <w:tcPr>
            <w:tcW w:w="56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m=</w:t>
            </w:r>
            <w:r>
              <w:rPr>
                <w:rFonts w:ascii="Times New Roman" w:eastAsia="Microsoft Yi Baiti" w:hAnsi="Times New Roman" w:cs="Times New Roman"/>
                <w:i/>
                <w:sz w:val="18"/>
              </w:rPr>
              <w:t>ρ</w:t>
            </w:r>
            <w:r>
              <w:rPr>
                <w:rFonts w:ascii="Times New Roman" w:eastAsia="宋体" w:hAnsi="Times New Roman"/>
                <w:i/>
                <w:sz w:val="18"/>
              </w:rPr>
              <w:t>V</w:t>
            </w:r>
            <w:r>
              <w:rPr>
                <w:rFonts w:ascii="Times New Roman" w:eastAsia="宋体" w:hAnsi="宋体"/>
                <w:sz w:val="18"/>
              </w:rPr>
              <w:t>;</w:t>
            </w:r>
            <w:r>
              <w:rPr>
                <w:rFonts w:ascii="Times New Roman" w:eastAsia="宋体" w:hAnsi="Times New Roman"/>
                <w:i/>
                <w:sz w:val="18"/>
              </w:rPr>
              <w:t>V=</w:t>
            </w: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m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ρ</m:t>
                  </m:r>
                </m:den>
              </m:f>
            </m:oMath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/>
          <w:jc w:val="center"/>
        </w:trPr>
        <w:tc>
          <w:tcPr>
            <w:tcW w:w="62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单位</w:t>
            </w:r>
          </w:p>
        </w:tc>
        <w:tc>
          <w:tcPr>
            <w:tcW w:w="21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基本单位</w:t>
            </w:r>
          </w:p>
        </w:tc>
        <w:tc>
          <w:tcPr>
            <w:tcW w:w="56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千克</w:t>
            </w:r>
            <w:r>
              <w:rPr>
                <w:rFonts w:ascii="Times New Roman" w:eastAsia="宋体" w:hAnsi="Times New Roman"/>
                <w:sz w:val="18"/>
              </w:rPr>
              <w:t>/</w:t>
            </w:r>
            <w:r>
              <w:rPr>
                <w:rFonts w:ascii="Times New Roman" w:eastAsia="宋体" w:hAnsi="宋体"/>
                <w:sz w:val="18"/>
              </w:rPr>
              <w:t>米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  <w:r>
              <w:rPr>
                <w:rFonts w:ascii="Times New Roman" w:eastAsia="宋体" w:hAnsi="宋体"/>
                <w:sz w:val="18"/>
              </w:rPr>
              <w:t>,符号:</w:t>
            </w:r>
            <w:r>
              <w:rPr>
                <w:rFonts w:ascii="Times New Roman" w:eastAsia="宋体" w:hAnsi="Times New Roman"/>
                <w:sz w:val="18"/>
              </w:rPr>
              <w:t>kg/m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/>
          <w:jc w:val="center"/>
        </w:trPr>
        <w:tc>
          <w:tcPr>
            <w:tcW w:w="62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21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常用单位</w:t>
            </w:r>
          </w:p>
        </w:tc>
        <w:tc>
          <w:tcPr>
            <w:tcW w:w="56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克</w:t>
            </w:r>
            <w:r>
              <w:rPr>
                <w:rFonts w:ascii="Times New Roman" w:eastAsia="宋体" w:hAnsi="Times New Roman"/>
                <w:sz w:val="18"/>
              </w:rPr>
              <w:t>/</w:t>
            </w:r>
            <w:r>
              <w:rPr>
                <w:rFonts w:ascii="Times New Roman" w:eastAsia="宋体" w:hAnsi="宋体"/>
                <w:sz w:val="18"/>
              </w:rPr>
              <w:t>厘米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  <w:r>
              <w:rPr>
                <w:rFonts w:ascii="Times New Roman" w:eastAsia="宋体" w:hAnsi="宋体"/>
                <w:sz w:val="18"/>
              </w:rPr>
              <w:t>,符号:</w:t>
            </w:r>
            <w:r>
              <w:rPr>
                <w:rFonts w:ascii="Times New Roman" w:eastAsia="宋体" w:hAnsi="Times New Roman"/>
                <w:sz w:val="18"/>
              </w:rPr>
              <w:t>g/cm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/>
          <w:jc w:val="center"/>
        </w:trPr>
        <w:tc>
          <w:tcPr>
            <w:tcW w:w="62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21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换算关系</w:t>
            </w:r>
          </w:p>
        </w:tc>
        <w:tc>
          <w:tcPr>
            <w:tcW w:w="56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 g/cm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  <w:r>
              <w:rPr>
                <w:rFonts w:ascii="Times New Roman" w:eastAsia="宋体" w:hAnsi="Times New Roman"/>
                <w:sz w:val="18"/>
              </w:rPr>
              <w:t>=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10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  <w:vertAlign w:val="superscript"/>
              </w:rPr>
              <w:t>3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sz w:val="18"/>
              </w:rPr>
              <w:t>kg/m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/>
          <w:jc w:val="center"/>
        </w:trPr>
        <w:tc>
          <w:tcPr>
            <w:tcW w:w="6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性质</w:t>
            </w:r>
          </w:p>
        </w:tc>
        <w:tc>
          <w:tcPr>
            <w:tcW w:w="7811" w:type="dxa"/>
            <w:gridSpan w:val="2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 xml:space="preserve">(  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宋体"/>
                <w:sz w:val="18"/>
              </w:rPr>
              <w:t xml:space="preserve">  )密度是物质的一种属性,不同种物质密度一般是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不同　</w:t>
            </w:r>
            <w:r>
              <w:rPr>
                <w:rFonts w:ascii="Times New Roman" w:eastAsia="宋体" w:hAnsi="宋体"/>
                <w:sz w:val="18"/>
              </w:rPr>
              <w:t>的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 xml:space="preserve">(  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宋体"/>
                <w:sz w:val="18"/>
              </w:rPr>
              <w:t xml:space="preserve">  )密度大小与质量、体积无关,同种物质、同种状态密度是相同的,质量与体积成正比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 xml:space="preserve">(  </w:t>
            </w:r>
            <w:r>
              <w:rPr>
                <w:rFonts w:ascii="Times New Roman" w:eastAsia="宋体" w:hAnsi="Times New Roman"/>
                <w:sz w:val="18"/>
              </w:rPr>
              <w:t>3</w:t>
            </w:r>
            <w:r>
              <w:rPr>
                <w:rFonts w:ascii="Times New Roman" w:eastAsia="宋体" w:hAnsi="宋体"/>
                <w:sz w:val="18"/>
              </w:rPr>
              <w:t xml:space="preserve">  )同种物质的密度与状态有关,同种物质,状态不同,密度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不同　</w:t>
            </w:r>
            <w:r>
              <w:rPr>
                <w:rFonts w:ascii="Times New Roman" w:eastAsia="宋体" w:hAnsi="宋体"/>
                <w:sz w:val="18"/>
              </w:rPr>
              <w:t>,如冰的密度比水小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  <w:tr>
        <w:tblPrEx>
          <w:tblW w:w="8434" w:type="dxa"/>
          <w:jc w:val="center"/>
          <w:tblInd w:w="-6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/>
          <w:jc w:val="center"/>
        </w:trPr>
        <w:tc>
          <w:tcPr>
            <w:tcW w:w="6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密度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表蕴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含的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信息</w:t>
            </w:r>
          </w:p>
        </w:tc>
        <w:tc>
          <w:tcPr>
            <w:tcW w:w="7811" w:type="dxa"/>
            <w:gridSpan w:val="2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有的物质不同,但密度却相同,如煤油和酒精;</w:t>
            </w: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液态物质的密度也会大于固态物质的密度,如汞是液体,但密度大于铅、铜、铝等固体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00075" cy="156210"/>
            <wp:effectExtent l="0" t="0" r="0" b="0"/>
            <wp:docPr id="388" name="能力升华.EPS" descr="id:2147507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67833" name="能力升华.EPS" descr="id:214750702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15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理解质量和密度的内涵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609850" cy="943610"/>
            <wp:effectExtent l="0" t="0" r="0" b="0"/>
            <wp:docPr id="389" name="19ZFWQ60.EPS" descr="id:21475070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456743" name="19ZFWQ60.EPS" descr="id:214750703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10000" cy="94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0" b="0"/>
            <wp:docPr id="390" name="物理例.EPS" descr="id:2147507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258544" name="物理例.EPS" descr="id:214750704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2</w:t>
      </w:r>
      <w:r>
        <w:rPr>
          <w:rFonts w:ascii="Times New Roman" w:eastAsia="宋体" w:hAnsi="宋体"/>
        </w:rPr>
        <w:t>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江苏泰州</w:t>
      </w:r>
      <w:r>
        <w:rPr>
          <w:rFonts w:ascii="Times New Roman" w:eastAsia="宋体" w:hAnsi="宋体"/>
        </w:rPr>
        <w:t xml:space="preserve">  )用刻度尺测出实心合金块的边长为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00 cm</w:t>
      </w:r>
      <w:r>
        <w:rPr>
          <w:rFonts w:ascii="Times New Roman" w:eastAsia="宋体" w:hAnsi="宋体"/>
        </w:rPr>
        <w:t>,用天平测量合金块的质量,示数如图所示,合金块的质量为</w:t>
      </w:r>
      <w:r>
        <w:rPr>
          <w:rFonts w:ascii="Times New Roman" w:eastAsia="宋体" w:hAnsi="宋体"/>
          <w:color w:val="FF00FF"/>
          <w:u w:val="single" w:color="000000"/>
        </w:rPr>
        <w:t>　　　　</w:t>
      </w:r>
      <w:r>
        <w:rPr>
          <w:rFonts w:ascii="Times New Roman" w:eastAsia="宋体" w:hAnsi="Times New Roman"/>
        </w:rPr>
        <w:t>g</w:t>
      </w:r>
      <w:r>
        <w:rPr>
          <w:rFonts w:ascii="Times New Roman" w:eastAsia="宋体" w:hAnsi="宋体"/>
        </w:rPr>
        <w:t>,算出合金块的密度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>　　　　</w:t>
      </w:r>
      <w:r>
        <w:rPr>
          <w:rFonts w:ascii="Times New Roman" w:eastAsia="宋体" w:hAnsi="Times New Roman"/>
        </w:rPr>
        <w:t>g/cm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>。若将此合金块切去一半,则剩余部分的密度</w:t>
      </w:r>
      <w:r>
        <w:rPr>
          <w:rFonts w:ascii="Times New Roman" w:eastAsia="宋体" w:hAnsi="宋体"/>
          <w:color w:val="FF00FF"/>
          <w:u w:val="single" w:color="000000"/>
        </w:rPr>
        <w:t>　　　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变小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49655" cy="688975"/>
            <wp:effectExtent l="0" t="0" r="17145" b="15875"/>
            <wp:docPr id="391" name="19ZJWLE41.EPS" descr="id:2147507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933554" name="19ZJWLE41.EPS" descr="id:214750704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50120" cy="68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合金块的质量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Times New Roman"/>
          <w:color w:val="FF00FF"/>
        </w:rPr>
        <w:t>=50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g+10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g+2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4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g=62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4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g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合金块的体积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cm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>=8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cm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合金块的密度</w:t>
      </w:r>
      <w:r>
        <w:rPr>
          <w:rFonts w:ascii="Times New Roman" w:eastAsia="Microsoft Yi Baiti" w:hAnsi="Times New Roman" w:cs="Times New Roman"/>
          <w:i/>
          <w:color w:val="FF00FF"/>
        </w:rPr>
        <w:t>ρ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62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c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</m:den>
        </m:f>
      </m:oMath>
      <w:r>
        <w:rPr>
          <w:rFonts w:ascii="Times New Roman" w:eastAsia="宋体" w:hAnsi="Times New Roman"/>
          <w:color w:val="FF00FF"/>
        </w:rPr>
        <w:t>=7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8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g/cm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密度是物质的一种特性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它只与物质的种类有关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所以把合金块切去一半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剩余部分的密度不变。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62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4</w:t>
      </w:r>
      <w:r>
        <w:rPr>
          <w:rFonts w:ascii="Times New Roman" w:eastAsia="宋体" w:hAnsi="宋体"/>
          <w:color w:val="FF00FF"/>
        </w:rPr>
        <w:t>　</w:t>
      </w:r>
      <w:r>
        <w:rPr>
          <w:rFonts w:ascii="Times New Roman" w:eastAsia="宋体" w:hAnsi="Times New Roman"/>
          <w:color w:val="FF00FF"/>
        </w:rPr>
        <w:t>7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8</w:t>
      </w:r>
      <w:r>
        <w:rPr>
          <w:rFonts w:ascii="Times New Roman" w:eastAsia="宋体" w:hAnsi="宋体"/>
          <w:color w:val="FF00FF"/>
        </w:rPr>
        <w:t>　不变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0" b="0"/>
            <wp:docPr id="392" name="物理例.EPS" descr="id:2147507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076789" name="物理例.EPS" descr="id:214750705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3</w:t>
      </w:r>
      <w:r>
        <w:rPr>
          <w:rFonts w:ascii="Times New Roman" w:eastAsia="宋体" w:hAnsi="宋体"/>
        </w:rPr>
        <w:t>　有甲、乙两个溢水杯,甲溢水杯盛满酒精,乙溢水杯盛满某种液体。将一不吸水的小球轻轻放入甲溢水杯中,小球下沉到杯底,溢出酒精的质量是</w:t>
      </w:r>
      <w:r>
        <w:rPr>
          <w:rFonts w:ascii="Times New Roman" w:eastAsia="宋体" w:hAnsi="Times New Roman"/>
        </w:rPr>
        <w:t>40 g</w:t>
      </w:r>
      <w:r>
        <w:rPr>
          <w:rFonts w:ascii="Times New Roman" w:eastAsia="宋体" w:hAnsi="宋体"/>
        </w:rPr>
        <w:t>;将小球从甲溢水杯中取出擦干,轻轻放入乙溢水杯中,小球漂浮且有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11</m:t>
            </m:r>
          </m:den>
        </m:f>
      </m:oMath>
      <w:r>
        <w:rPr>
          <w:rFonts w:ascii="Times New Roman" w:eastAsia="宋体" w:hAnsi="宋体"/>
        </w:rPr>
        <w:t>的体积露出液面,溢出液体的质量是</w:t>
      </w:r>
      <w:r>
        <w:rPr>
          <w:rFonts w:ascii="Times New Roman" w:eastAsia="宋体" w:hAnsi="Times New Roman"/>
        </w:rPr>
        <w:t>50 g</w:t>
      </w:r>
      <w:r>
        <w:rPr>
          <w:rFonts w:ascii="Times New Roman" w:eastAsia="宋体" w:hAnsi="宋体"/>
        </w:rPr>
        <w:t>,则小球的体积是</w:t>
      </w:r>
      <w:r>
        <w:rPr>
          <w:rFonts w:ascii="Times New Roman" w:eastAsia="宋体" w:hAnsi="宋体"/>
          <w:color w:val="FF00FF"/>
          <w:u w:val="single" w:color="000000"/>
        </w:rPr>
        <w:t>　　　　</w:t>
      </w:r>
      <w:r>
        <w:rPr>
          <w:rFonts w:ascii="Times New Roman" w:eastAsia="宋体" w:hAnsi="Times New Roman"/>
        </w:rPr>
        <w:t>cm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>;液体的密度是</w:t>
      </w:r>
      <w:r>
        <w:rPr>
          <w:rFonts w:ascii="Times New Roman" w:eastAsia="宋体" w:hAnsi="宋体"/>
          <w:color w:val="FF00FF"/>
          <w:u w:val="single" w:color="000000"/>
        </w:rPr>
        <w:t>　　　　</w:t>
      </w:r>
      <w:r>
        <w:rPr>
          <w:rFonts w:ascii="Times New Roman" w:eastAsia="宋体" w:hAnsi="Times New Roman"/>
        </w:rPr>
        <w:t>g/cm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>(  已知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vertAlign w:val="subscript"/>
        </w:rPr>
        <w:t>酒精</w:t>
      </w:r>
      <w:r>
        <w:rPr>
          <w:rFonts w:ascii="Times New Roman" w:eastAsia="宋体" w:hAnsi="Times New Roman"/>
        </w:rPr>
        <w:t>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kg/m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根据题意可知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小球放入甲杯中沉底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则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楷体" w:hAnsi="楷体"/>
          <w:color w:val="FF00FF"/>
          <w:vertAlign w:val="subscript"/>
        </w:rPr>
        <w:t>球</w:t>
      </w:r>
      <w:r>
        <w:rPr>
          <w:rFonts w:ascii="Times New Roman" w:eastAsia="宋体" w:hAnsi="Times New Roman"/>
          <w:i/>
          <w:color w:val="FF00FF"/>
        </w:rPr>
        <w:t>=V</w:t>
      </w:r>
      <w:r>
        <w:rPr>
          <w:rFonts w:ascii="Times New Roman" w:eastAsia="楷体" w:hAnsi="楷体"/>
          <w:color w:val="FF00FF"/>
          <w:vertAlign w:val="subscript"/>
        </w:rPr>
        <w:t>排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排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ρ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酒精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g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c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</m:den>
        </m:f>
      </m:oMath>
      <w:r>
        <w:rPr>
          <w:rFonts w:ascii="Times New Roman" w:eastAsia="宋体" w:hAnsi="Times New Roman"/>
          <w:color w:val="FF00FF"/>
        </w:rPr>
        <w:t>=50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cm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由题意可知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小球放入乙杯中漂浮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i/>
          <w:color w:val="FF00FF"/>
        </w:rPr>
        <w:t>V'</w:t>
      </w:r>
      <w:r>
        <w:rPr>
          <w:rFonts w:ascii="Times New Roman" w:eastAsia="楷体" w:hAnsi="楷体"/>
          <w:color w:val="FF00FF"/>
          <w:vertAlign w:val="subscript"/>
        </w:rPr>
        <w:t>排</w:t>
      </w:r>
      <w:r>
        <w:rPr>
          <w:rFonts w:ascii="Times New Roman" w:eastAsia="宋体" w:hAnsi="Times New Roman"/>
          <w:i/>
          <w:color w:val="FF00FF"/>
        </w:rPr>
        <w:t>=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Cs w:val="21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num>
              <m:den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11</m:t>
                </m:r>
              </m:den>
            </m:f>
          </m:e>
        </m:d>
      </m:oMath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楷体" w:hAnsi="楷体"/>
          <w:color w:val="FF00FF"/>
          <w:vertAlign w:val="subscript"/>
        </w:rPr>
        <w:t>球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11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楷体" w:hAnsi="楷体"/>
          <w:color w:val="FF00FF"/>
          <w:vertAlign w:val="subscript"/>
        </w:rPr>
        <w:t>球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则</w:t>
      </w:r>
      <w:r>
        <w:rPr>
          <w:rFonts w:ascii="Times New Roman" w:eastAsia="Microsoft Yi Baiti" w:hAnsi="Times New Roman" w:cs="Times New Roman"/>
          <w:i/>
          <w:color w:val="FF00FF"/>
        </w:rPr>
        <w:t>ρ</w:t>
      </w:r>
      <w:r>
        <w:rPr>
          <w:rFonts w:ascii="Times New Roman" w:eastAsia="楷体" w:hAnsi="楷体"/>
          <w:color w:val="FF00FF"/>
          <w:vertAlign w:val="subscript"/>
        </w:rPr>
        <w:t>液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'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 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排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'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 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排</m:t>
                </m:r>
              </m:sub>
            </m:sSub>
          </m:den>
        </m:f>
        <m: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'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 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排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5"/>
                    <w:szCs w:val="25"/>
                  </w:rPr>
                  <m:t>10</m:t>
                </m:r>
              </m:num>
              <m:den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5"/>
                    <w:szCs w:val="25"/>
                  </w:rPr>
                  <m:t>11</m:t>
                </m:r>
              </m:den>
            </m:f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V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球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5"/>
                    <w:szCs w:val="25"/>
                  </w:rPr>
                  <m:t>10</m:t>
                </m:r>
              </m:num>
              <m:den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5"/>
                    <w:szCs w:val="25"/>
                  </w:rPr>
                  <m:t>11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c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</m:den>
        </m:f>
      </m:oMath>
      <w:r>
        <w:rPr>
          <w:rFonts w:ascii="Times New Roman" w:eastAsia="宋体" w:hAnsi="Times New Roman"/>
          <w:color w:val="FF00FF"/>
        </w:rPr>
        <w:t>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g/cm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楷体" w:hAnsi="楷体"/>
          <w:color w:val="FF00FF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50</w:t>
      </w:r>
      <w:r>
        <w:rPr>
          <w:rFonts w:ascii="Times New Roman" w:eastAsia="宋体" w:hAnsi="宋体"/>
          <w:color w:val="FF00FF"/>
        </w:rPr>
        <w:t>　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0"/>
            <wp:docPr id="393" name="19前括.EPS" descr="id:21475070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9801528" name="19前括.EPS" descr="id:214750706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0"/>
            <wp:docPr id="394" name="19后括.EPS" descr="id:2147507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804443" name="19后括.EPS" descr="id:214750706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阅读表中信息判断下面的说法,其中正确的( 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tbl>
      <w:tblPr>
        <w:tblStyle w:val="TableNormal"/>
        <w:tblW w:w="476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1216"/>
        <w:gridCol w:w="878"/>
        <w:gridCol w:w="1240"/>
      </w:tblGrid>
      <w:tr>
        <w:tblPrEx>
          <w:tblW w:w="476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/>
          <w:jc w:val="center"/>
        </w:trPr>
        <w:tc>
          <w:tcPr>
            <w:tcW w:w="4760" w:type="dxa"/>
            <w:gridSpan w:val="4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常温常压下部分物质的密度</w:t>
            </w:r>
            <w:r>
              <w:rPr>
                <w:rFonts w:ascii="Times New Roman" w:eastAsia="宋体" w:hAnsi="Times New Roman"/>
                <w:sz w:val="18"/>
              </w:rPr>
              <w:t>/</w:t>
            </w:r>
            <w:r>
              <w:rPr>
                <w:rFonts w:ascii="Times New Roman" w:eastAsia="宋体" w:hAnsi="宋体"/>
                <w:sz w:val="18"/>
              </w:rPr>
              <w:t xml:space="preserve">(  </w:t>
            </w:r>
            <w:r>
              <w:rPr>
                <w:rFonts w:ascii="Times New Roman" w:eastAsia="宋体" w:hAnsi="Times New Roman"/>
                <w:sz w:val="18"/>
              </w:rPr>
              <w:t>kg</w:t>
            </w:r>
            <w:r>
              <w:rPr>
                <w:rFonts w:ascii="Times New Roman" w:eastAsia="宋体" w:hAnsi="Times New Roman" w:cs="Times New Roman"/>
                <w:sz w:val="18"/>
              </w:rPr>
              <w:t>·</w:t>
            </w:r>
            <w:r>
              <w:rPr>
                <w:rFonts w:ascii="Times New Roman" w:eastAsia="宋体" w:hAnsi="Times New Roman"/>
                <w:sz w:val="18"/>
              </w:rPr>
              <w:t>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-3</w:t>
            </w:r>
            <w:r>
              <w:rPr>
                <w:rFonts w:ascii="Times New Roman" w:eastAsia="宋体" w:hAnsi="宋体"/>
                <w:sz w:val="18"/>
              </w:rPr>
              <w:t xml:space="preserve">  )</w:t>
            </w:r>
          </w:p>
        </w:tc>
      </w:tr>
      <w:tr>
        <w:tblPrEx>
          <w:tblW w:w="47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/>
          <w:jc w:val="center"/>
        </w:trPr>
        <w:tc>
          <w:tcPr>
            <w:tcW w:w="142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金</w:t>
            </w:r>
          </w:p>
        </w:tc>
        <w:tc>
          <w:tcPr>
            <w:tcW w:w="1216" w:type="dxa"/>
            <w:tcBorders>
              <w:bottom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19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3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  <w:tc>
          <w:tcPr>
            <w:tcW w:w="878" w:type="dxa"/>
            <w:tcBorders>
              <w:bottom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水银</w:t>
            </w:r>
          </w:p>
        </w:tc>
        <w:tc>
          <w:tcPr>
            <w:tcW w:w="1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13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</w:tr>
      <w:tr>
        <w:tblPrEx>
          <w:tblW w:w="47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/>
          <w:jc w:val="center"/>
        </w:trPr>
        <w:tc>
          <w:tcPr>
            <w:tcW w:w="142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钢、铁</w:t>
            </w:r>
          </w:p>
        </w:tc>
        <w:tc>
          <w:tcPr>
            <w:tcW w:w="12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7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9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  <w:tc>
          <w:tcPr>
            <w:tcW w:w="87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纯水</w:t>
            </w:r>
          </w:p>
        </w:tc>
        <w:tc>
          <w:tcPr>
            <w:tcW w:w="1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</w:tr>
      <w:tr>
        <w:tblPrEx>
          <w:tblW w:w="47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/>
          <w:jc w:val="center"/>
        </w:trPr>
        <w:tc>
          <w:tcPr>
            <w:tcW w:w="142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 xml:space="preserve">冰(  </w:t>
            </w:r>
            <w:r>
              <w:rPr>
                <w:rFonts w:ascii="Times New Roman" w:eastAsia="宋体" w:hAnsi="Times New Roman"/>
                <w:sz w:val="18"/>
              </w:rPr>
              <w:t xml:space="preserve">0 </w:t>
            </w:r>
            <w:r>
              <w:rPr>
                <w:rFonts w:ascii="宋体" w:eastAsia="宋体" w:hAnsi="宋体" w:cs="宋体" w:hint="eastAsia"/>
                <w:sz w:val="18"/>
              </w:rPr>
              <w:t>℃</w:t>
            </w:r>
            <w:r>
              <w:rPr>
                <w:rFonts w:ascii="Times New Roman" w:eastAsia="宋体" w:hAnsi="宋体"/>
                <w:sz w:val="18"/>
              </w:rPr>
              <w:t xml:space="preserve">  )</w:t>
            </w:r>
          </w:p>
        </w:tc>
        <w:tc>
          <w:tcPr>
            <w:tcW w:w="12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9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  <w:tc>
          <w:tcPr>
            <w:tcW w:w="87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植物油</w:t>
            </w:r>
          </w:p>
        </w:tc>
        <w:tc>
          <w:tcPr>
            <w:tcW w:w="1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9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</w:tr>
      <w:tr>
        <w:tblPrEx>
          <w:tblW w:w="476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/>
          <w:jc w:val="center"/>
        </w:trPr>
        <w:tc>
          <w:tcPr>
            <w:tcW w:w="142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干松木</w:t>
            </w:r>
          </w:p>
        </w:tc>
        <w:tc>
          <w:tcPr>
            <w:tcW w:w="1216" w:type="dxa"/>
            <w:tcBorders>
              <w:top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5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  <w:tc>
          <w:tcPr>
            <w:tcW w:w="878" w:type="dxa"/>
            <w:tcBorders>
              <w:top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酒精</w:t>
            </w:r>
          </w:p>
        </w:tc>
        <w:tc>
          <w:tcPr>
            <w:tcW w:w="1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固体的密度一定比液体的密度大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体积相同的植物油和酒精,酒精的质量大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同种物质在不同状态下,其密度一般不同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不同物质的密度一定不同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水银是液体,但它的密度比钢的密度大,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  <w:color w:val="FF00FF"/>
        </w:rPr>
        <w:t>项错误;体积相同的植物油和酒精,植物油的密度大于酒精的密度,根据公式</w:t>
      </w:r>
      <w:r>
        <w:rPr>
          <w:rFonts w:ascii="Times New Roman" w:eastAsia="宋体" w:hAnsi="Times New Roman"/>
          <w:i/>
          <w:color w:val="FF00FF"/>
        </w:rPr>
        <w:t>m=</w:t>
      </w:r>
      <w:r>
        <w:rPr>
          <w:rFonts w:ascii="Times New Roman" w:eastAsia="Microsoft Yi Baiti" w:hAnsi="Times New Roman" w:cs="Times New Roman"/>
          <w:i/>
          <w:color w:val="FF00FF"/>
        </w:rPr>
        <w:t>ρ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宋体"/>
          <w:color w:val="FF00FF"/>
        </w:rPr>
        <w:t>可知,植物油的质量大,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  <w:color w:val="FF00FF"/>
        </w:rPr>
        <w:t>项错误;水和冰属于同一种物质,但密度不同,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  <w:color w:val="FF00FF"/>
        </w:rPr>
        <w:t>项正确;冰和植物油不是同一种物质,但密度相等,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山东青岛</w:t>
      </w:r>
      <w:r>
        <w:rPr>
          <w:rFonts w:ascii="Times New Roman" w:eastAsia="宋体" w:hAnsi="宋体"/>
        </w:rPr>
        <w:t xml:space="preserve">  )如图为甲、乙两种物质的</w:t>
      </w:r>
      <w:r>
        <w:rPr>
          <w:rFonts w:ascii="Times New Roman" w:eastAsia="宋体" w:hAnsi="Times New Roman"/>
          <w:i/>
        </w:rPr>
        <w:t>m-V</w:t>
      </w:r>
      <w:r>
        <w:rPr>
          <w:rFonts w:ascii="Times New Roman" w:eastAsia="宋体" w:hAnsi="宋体"/>
        </w:rPr>
        <w:t>图像。下列说法正确的是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53465" cy="975360"/>
            <wp:effectExtent l="0" t="0" r="13335" b="15240"/>
            <wp:docPr id="395" name="19ZFWG2.EPS" descr="id:2147507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939598" name="19ZFWG2.EPS" descr="id:214750708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53720" cy="97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体积为</w:t>
      </w:r>
      <w:r>
        <w:rPr>
          <w:rFonts w:ascii="Times New Roman" w:eastAsia="宋体" w:hAnsi="Times New Roman"/>
        </w:rPr>
        <w:t>20 cm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>的甲物质的质量为</w:t>
      </w:r>
      <w:r>
        <w:rPr>
          <w:rFonts w:ascii="Times New Roman" w:eastAsia="宋体" w:hAnsi="Times New Roman"/>
        </w:rPr>
        <w:t>10 g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乙物质的密度与质量成正比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甲物质的密度比乙的密度小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甲、乙质量相同时,乙的体积是甲的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倍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由题图可知,体积为</w:t>
      </w:r>
      <w:r>
        <w:rPr>
          <w:rFonts w:ascii="Times New Roman" w:eastAsia="宋体" w:hAnsi="Times New Roman"/>
          <w:color w:val="FF00FF"/>
        </w:rPr>
        <w:t>20 cm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宋体"/>
          <w:color w:val="FF00FF"/>
        </w:rPr>
        <w:t>的甲物质的质量为</w:t>
      </w:r>
      <w:r>
        <w:rPr>
          <w:rFonts w:ascii="Times New Roman" w:eastAsia="宋体" w:hAnsi="Times New Roman"/>
          <w:color w:val="FF00FF"/>
        </w:rPr>
        <w:t>20 g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  <w:color w:val="FF00FF"/>
        </w:rPr>
        <w:t>项错误;密度是物质的一种特性,状态相同的同种物质的密度是相同的,与质量和体积无关,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  <w:color w:val="FF00FF"/>
        </w:rPr>
        <w:t>项错误;由题图可知,当甲、乙的体积都为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Times New Roman"/>
          <w:color w:val="FF00FF"/>
        </w:rPr>
        <w:t>=20 cm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宋体"/>
          <w:color w:val="FF00FF"/>
        </w:rPr>
        <w:t>时,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宋体"/>
          <w:color w:val="FF00FF"/>
          <w:vertAlign w:val="subscript"/>
        </w:rPr>
        <w:t>甲</w:t>
      </w:r>
      <w:r>
        <w:rPr>
          <w:rFonts w:ascii="Times New Roman" w:eastAsia="宋体" w:hAnsi="Times New Roman"/>
          <w:i/>
          <w:color w:val="FF00FF"/>
        </w:rPr>
        <w:t>&gt;m</w:t>
      </w:r>
      <w:r>
        <w:rPr>
          <w:rFonts w:ascii="Times New Roman" w:eastAsia="宋体" w:hAnsi="宋体"/>
          <w:color w:val="FF00FF"/>
          <w:vertAlign w:val="subscript"/>
        </w:rPr>
        <w:t>乙</w:t>
      </w:r>
      <w:r>
        <w:rPr>
          <w:rFonts w:ascii="Times New Roman" w:eastAsia="宋体" w:hAnsi="宋体"/>
          <w:color w:val="FF00FF"/>
        </w:rPr>
        <w:t>,根据</w:t>
      </w:r>
      <w:r>
        <w:rPr>
          <w:rFonts w:ascii="Times New Roman" w:eastAsia="Microsoft Yi Baiti" w:hAnsi="Times New Roman" w:cs="Times New Roman"/>
          <w:i/>
          <w:color w:val="FF00FF"/>
        </w:rPr>
        <w:t>ρ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</m:oMath>
      <w:r>
        <w:rPr>
          <w:rFonts w:ascii="Times New Roman" w:eastAsia="宋体" w:hAnsi="宋体"/>
          <w:color w:val="FF00FF"/>
        </w:rPr>
        <w:t>可知,甲物质的密度比乙物质的密度大,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  <w:color w:val="FF00FF"/>
        </w:rPr>
        <w:t>项错误;由题图可知,当甲、乙的质量都为</w:t>
      </w:r>
      <w:r>
        <w:rPr>
          <w:rFonts w:ascii="Times New Roman" w:eastAsia="宋体" w:hAnsi="Times New Roman"/>
          <w:color w:val="FF00FF"/>
        </w:rPr>
        <w:t>10 g</w:t>
      </w:r>
      <w:r>
        <w:rPr>
          <w:rFonts w:ascii="Times New Roman" w:eastAsia="宋体" w:hAnsi="宋体"/>
          <w:color w:val="FF00FF"/>
        </w:rPr>
        <w:t>时,乙的体积为</w:t>
      </w:r>
      <w:r>
        <w:rPr>
          <w:rFonts w:ascii="Times New Roman" w:eastAsia="宋体" w:hAnsi="Times New Roman"/>
          <w:color w:val="FF00FF"/>
        </w:rPr>
        <w:t>20 cm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宋体"/>
          <w:color w:val="FF00FF"/>
        </w:rPr>
        <w:t>,甲的体积为</w:t>
      </w:r>
      <w:r>
        <w:rPr>
          <w:rFonts w:ascii="Times New Roman" w:eastAsia="宋体" w:hAnsi="Times New Roman"/>
          <w:color w:val="FF00FF"/>
        </w:rPr>
        <w:t>10 cm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宋体"/>
          <w:color w:val="FF00FF"/>
        </w:rPr>
        <w:t>,则乙的体积是甲的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>倍,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  <w:color w:val="FF00FF"/>
        </w:rPr>
        <w:t>项正确。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87020"/>
            <wp:effectExtent l="0" t="0" r="0" b="0"/>
            <wp:docPr id="396" name="19考点-物理-CS.EPS" descr="id:2147507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158213" name="19考点-物理-CS.EPS" descr="id:214750709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考点三密度知识的应用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密度与温度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一般来说,由于热胀冷缩,同种物质温度越高密度越小(  气体最为明显  ),但水除外,水在</w:t>
      </w:r>
      <w:r>
        <w:rPr>
          <w:rFonts w:ascii="Times New Roman" w:eastAsia="宋体" w:hAnsi="Times New Roman"/>
        </w:rPr>
        <w:t xml:space="preserve">4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时密度最大。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间接测算质量和体积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对于一些不易直接测量的质量、体积利用变形公式估算更为方便。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质量的测算</w:t>
      </w:r>
      <w:r>
        <w:rPr>
          <w:rFonts w:ascii="Times New Roman" w:eastAsia="宋体" w:hAnsi="宋体"/>
        </w:rPr>
        <w:t>:如房间内空气质量估算可利用变形公式</w:t>
      </w:r>
      <w:r>
        <w:rPr>
          <w:rFonts w:ascii="Times New Roman" w:eastAsia="宋体" w:hAnsi="Times New Roman"/>
          <w:i/>
        </w:rPr>
        <w:t>m=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>,测出房间内的容积,查出空气的密度,进而算出房内空气的质量。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体积的测算</w:t>
      </w:r>
      <w:r>
        <w:rPr>
          <w:rFonts w:ascii="Times New Roman" w:eastAsia="宋体" w:hAnsi="宋体"/>
        </w:rPr>
        <w:t>:如人体体积的估算可利用公式</w:t>
      </w:r>
      <w:r>
        <w:rPr>
          <w:rFonts w:ascii="Times New Roman" w:eastAsia="宋体" w:hAnsi="Times New Roman"/>
          <w:i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ρ</m:t>
            </m:r>
          </m:den>
        </m:f>
      </m:oMath>
      <w:r>
        <w:rPr>
          <w:rFonts w:ascii="Times New Roman" w:eastAsia="宋体" w:hAnsi="宋体"/>
        </w:rPr>
        <w:t>,测出人的质量,人体的密度用水的密度替代可估算出人体的体积等。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密度与物质鉴别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原理</w:t>
      </w:r>
      <w:r>
        <w:rPr>
          <w:rFonts w:ascii="Times New Roman" w:eastAsia="宋体" w:hAnsi="宋体"/>
        </w:rPr>
        <w:t>:不同物质的密度一般不同,可以根据密度公式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</m:oMath>
      <w:r>
        <w:rPr>
          <w:rFonts w:ascii="Times New Roman" w:eastAsia="宋体" w:hAnsi="宋体"/>
        </w:rPr>
        <w:t>计算出密度,对照密度表鉴别物质。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应用</w:t>
      </w:r>
      <w:r>
        <w:rPr>
          <w:rFonts w:ascii="Times New Roman" w:eastAsia="宋体" w:hAnsi="宋体"/>
        </w:rPr>
        <w:t>:利用密度知识鉴定牛奶质量、农业选种时配制合适密度的盐水,工业制造根据需要选用密度不同的新材料(  如飞机上多选用高强度低密度的合成材料  )。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0" b="0"/>
            <wp:docPr id="397" name="物理例.EPS" descr="id:2147507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863200" name="物理例.EPS" descr="id:214750709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4</w:t>
      </w:r>
      <w:r>
        <w:rPr>
          <w:rFonts w:ascii="Times New Roman" w:eastAsia="宋体" w:hAnsi="宋体"/>
        </w:rPr>
        <w:t xml:space="preserve">　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南京</w:t>
      </w:r>
      <w:r>
        <w:rPr>
          <w:rFonts w:ascii="Times New Roman" w:eastAsia="宋体" w:hAnsi="宋体"/>
        </w:rPr>
        <w:t xml:space="preserve">  )在科技节活动中,有一项挑战项目:如图所示,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是装满了某一种材料(  细盐、铁粉、米粉中的一种  )的四个不透明的轻质密闭容器。要求在不打开容器的前提下,将其中装有相同材料的两个容器挑选出来。提供的器材: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与密闭容器同样的空容器各一个;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天平和水。按下列步骤在空白处填上适当的内容。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)用天平分别测出图中四个密闭容器的质量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Times New Roman"/>
          <w:i/>
          <w:vertAlign w:val="subscript"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Times New Roman"/>
          <w:i/>
          <w:vertAlign w:val="subscript"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Times New Roman"/>
          <w:i/>
          <w:vertAlign w:val="subscript"/>
        </w:rPr>
        <w:t>C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Times New Roman"/>
          <w:i/>
          <w:vertAlign w:val="subscript"/>
        </w:rPr>
        <w:t>D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)若满足关系式:</w:t>
      </w:r>
      <w:r>
        <w:rPr>
          <w:rFonts w:ascii="Times New Roman" w:eastAsia="宋体" w:hAnsi="宋体"/>
          <w:color w:val="FF00FF"/>
          <w:u w:val="single" w:color="000000"/>
        </w:rPr>
        <w:t>　　　　</w:t>
      </w:r>
      <w:r>
        <w:rPr>
          <w:rFonts w:ascii="Times New Roman" w:eastAsia="宋体" w:hAnsi="宋体"/>
        </w:rPr>
        <w:t>(  用测量的物理量表示  ),则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两容器中所装材料相同。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91920" cy="821690"/>
            <wp:effectExtent l="0" t="0" r="0" b="0"/>
            <wp:docPr id="398" name="19ZJWLE29.EPS" descr="id:2147507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642819" name="19ZJWLE29.EPS" descr="id:214750710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92480" cy="82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楷体" w:hAnsi="楷体"/>
          <w:color w:val="FF00FF"/>
        </w:rPr>
        <w:t>轻质密闭容器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质量可不计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用天平分别测出四个装满水后容器的质量</w:t>
      </w:r>
      <w:r>
        <w:rPr>
          <w:rFonts w:ascii="Times New Roman" w:eastAsia="宋体" w:hAnsi="Times New Roman"/>
          <w:i/>
          <w:color w:val="FF00FF"/>
        </w:rPr>
        <w:t>m'</w:t>
      </w:r>
      <w:r>
        <w:rPr>
          <w:rFonts w:ascii="Times New Roman" w:eastAsia="宋体" w:hAnsi="Times New Roman"/>
          <w:i/>
          <w:color w:val="FF00FF"/>
          <w:vertAlign w:val="subscript"/>
        </w:rPr>
        <w:t>A</w:t>
      </w:r>
      <w:r>
        <w:rPr>
          <w:rFonts w:ascii="Times New Roman" w:eastAsia="楷体" w:hAnsi="楷体"/>
          <w:color w:val="FF00FF"/>
        </w:rPr>
        <w:t>、</w:t>
      </w:r>
      <w:r>
        <w:rPr>
          <w:rFonts w:ascii="Times New Roman" w:eastAsia="宋体" w:hAnsi="Times New Roman"/>
          <w:i/>
          <w:color w:val="FF00FF"/>
        </w:rPr>
        <w:t>m'</w:t>
      </w:r>
      <w:r>
        <w:rPr>
          <w:rFonts w:ascii="Times New Roman" w:eastAsia="宋体" w:hAnsi="Times New Roman"/>
          <w:i/>
          <w:color w:val="FF00FF"/>
          <w:vertAlign w:val="subscript"/>
        </w:rPr>
        <w:t>B</w:t>
      </w:r>
      <w:r>
        <w:rPr>
          <w:rFonts w:ascii="Times New Roman" w:eastAsia="楷体" w:hAnsi="楷体"/>
          <w:color w:val="FF00FF"/>
        </w:rPr>
        <w:t>、</w:t>
      </w:r>
      <w:r>
        <w:rPr>
          <w:rFonts w:ascii="Times New Roman" w:eastAsia="宋体" w:hAnsi="Times New Roman"/>
          <w:i/>
          <w:color w:val="FF00FF"/>
        </w:rPr>
        <w:t>m'</w:t>
      </w:r>
      <w:r>
        <w:rPr>
          <w:rFonts w:ascii="Times New Roman" w:eastAsia="宋体" w:hAnsi="Times New Roman"/>
          <w:i/>
          <w:color w:val="FF00FF"/>
          <w:vertAlign w:val="subscript"/>
        </w:rPr>
        <w:t>C</w:t>
      </w:r>
      <w:r>
        <w:rPr>
          <w:rFonts w:ascii="Times New Roman" w:eastAsia="楷体" w:hAnsi="楷体"/>
          <w:color w:val="FF00FF"/>
        </w:rPr>
        <w:t>、</w:t>
      </w:r>
      <w:r>
        <w:rPr>
          <w:rFonts w:ascii="Times New Roman" w:eastAsia="宋体" w:hAnsi="Times New Roman"/>
          <w:i/>
          <w:color w:val="FF00FF"/>
        </w:rPr>
        <w:t>m'</w:t>
      </w:r>
      <w:r>
        <w:rPr>
          <w:rFonts w:ascii="Times New Roman" w:eastAsia="宋体" w:hAnsi="Times New Roman"/>
          <w:i/>
          <w:color w:val="FF00FF"/>
          <w:vertAlign w:val="subscript"/>
        </w:rPr>
        <w:t>D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即分别是与四个容器容积相同的水的质量</w:t>
      </w:r>
      <w:r>
        <w:rPr>
          <w:rFonts w:ascii="Times New Roman" w:eastAsia="宋体" w:hAnsi="宋体"/>
          <w:color w:val="FF00FF"/>
        </w:rPr>
        <w:t xml:space="preserve">;(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楷体" w:hAnsi="楷体"/>
          <w:color w:val="FF00FF"/>
        </w:rPr>
        <w:t>根据密度是物质的一种特性和密度公式的变形公式</w:t>
      </w:r>
      <w:r>
        <w:rPr>
          <w:rFonts w:ascii="Times New Roman" w:eastAsia="宋体" w:hAnsi="Times New Roman"/>
          <w:i/>
          <w:color w:val="FF00FF"/>
        </w:rPr>
        <w:t>m=</w:t>
      </w:r>
      <w:r>
        <w:rPr>
          <w:rFonts w:ascii="Times New Roman" w:eastAsia="Microsoft Yi Baiti" w:hAnsi="Times New Roman" w:cs="Times New Roman"/>
          <w:i/>
          <w:color w:val="FF00FF"/>
        </w:rPr>
        <w:t>ρ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若满足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A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'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 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A</m:t>
                </m:r>
              </m:sub>
            </m:sSub>
          </m:den>
        </m:f>
        <m: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C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'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 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C</m:t>
                </m:r>
              </m:sub>
            </m:sSub>
          </m:den>
        </m:f>
      </m:oMath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则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楷体" w:hAnsi="楷体"/>
          <w:color w:val="FF00FF"/>
        </w:rPr>
        <w:t>、</w:t>
      </w:r>
      <w:r>
        <w:rPr>
          <w:rFonts w:ascii="Times New Roman" w:eastAsia="宋体" w:hAnsi="Times New Roman"/>
          <w:i/>
          <w:color w:val="FF00FF"/>
        </w:rPr>
        <w:t>C</w:t>
      </w:r>
      <w:r>
        <w:rPr>
          <w:rFonts w:ascii="Times New Roman" w:eastAsia="楷体" w:hAnsi="楷体"/>
          <w:color w:val="FF00FF"/>
        </w:rPr>
        <w:t>两容器中所装材料相同。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)用天平分别测出四个装满水后容器的质量</w:t>
      </w:r>
      <w:r>
        <w:rPr>
          <w:rFonts w:ascii="Times New Roman" w:eastAsia="宋体" w:hAnsi="Times New Roman"/>
          <w:i/>
          <w:color w:val="FF00FF"/>
        </w:rPr>
        <w:t>m'</w:t>
      </w:r>
      <w:r>
        <w:rPr>
          <w:rFonts w:ascii="Times New Roman" w:eastAsia="宋体" w:hAnsi="Times New Roman"/>
          <w:i/>
          <w:color w:val="FF00FF"/>
          <w:vertAlign w:val="subscript"/>
        </w:rPr>
        <w:t>A</w:t>
      </w:r>
      <w:r>
        <w:rPr>
          <w:rFonts w:ascii="Times New Roman" w:eastAsia="宋体" w:hAnsi="宋体"/>
          <w:color w:val="FF00FF"/>
        </w:rPr>
        <w:t>、</w:t>
      </w:r>
      <w:r>
        <w:rPr>
          <w:rFonts w:ascii="Times New Roman" w:eastAsia="宋体" w:hAnsi="Times New Roman"/>
          <w:i/>
          <w:color w:val="FF00FF"/>
        </w:rPr>
        <w:t>m'</w:t>
      </w:r>
      <w:r>
        <w:rPr>
          <w:rFonts w:ascii="Times New Roman" w:eastAsia="宋体" w:hAnsi="Times New Roman"/>
          <w:i/>
          <w:color w:val="FF00FF"/>
          <w:vertAlign w:val="subscript"/>
        </w:rPr>
        <w:t>B</w:t>
      </w:r>
      <w:r>
        <w:rPr>
          <w:rFonts w:ascii="Times New Roman" w:eastAsia="宋体" w:hAnsi="宋体"/>
          <w:color w:val="FF00FF"/>
        </w:rPr>
        <w:t>、</w:t>
      </w:r>
      <w:r>
        <w:rPr>
          <w:rFonts w:ascii="Times New Roman" w:eastAsia="宋体" w:hAnsi="Times New Roman"/>
          <w:i/>
          <w:color w:val="FF00FF"/>
        </w:rPr>
        <w:t>m'</w:t>
      </w:r>
      <w:r>
        <w:rPr>
          <w:rFonts w:ascii="Times New Roman" w:eastAsia="宋体" w:hAnsi="Times New Roman"/>
          <w:i/>
          <w:color w:val="FF00FF"/>
          <w:vertAlign w:val="subscript"/>
        </w:rPr>
        <w:t>C</w:t>
      </w:r>
      <w:r>
        <w:rPr>
          <w:rFonts w:ascii="Times New Roman" w:eastAsia="宋体" w:hAnsi="宋体"/>
          <w:color w:val="FF00FF"/>
        </w:rPr>
        <w:t>、</w:t>
      </w:r>
      <w:r>
        <w:rPr>
          <w:rFonts w:ascii="Times New Roman" w:eastAsia="宋体" w:hAnsi="Times New Roman"/>
          <w:i/>
          <w:color w:val="FF00FF"/>
        </w:rPr>
        <w:t>m'</w:t>
      </w:r>
      <w:r>
        <w:rPr>
          <w:rFonts w:ascii="Times New Roman" w:eastAsia="宋体" w:hAnsi="Times New Roman"/>
          <w:i/>
          <w:color w:val="FF00FF"/>
          <w:vertAlign w:val="subscript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A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'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 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A</m:t>
                </m:r>
              </m:sub>
            </m:sSub>
          </m:den>
        </m:f>
        <m: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C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'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 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C</m:t>
                </m:r>
              </m:sub>
            </m:sSub>
          </m:den>
        </m:f>
      </m:oMath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0"/>
            <wp:docPr id="399" name="19前括.EPS" descr="id:2147507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368546" name="19前括.EPS" descr="id:214750711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0"/>
            <wp:docPr id="400" name="19后括.EPS" descr="id:2147507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054944" name="19后括.EPS" descr="id:214750711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四川内江</w:t>
      </w:r>
      <w:r>
        <w:rPr>
          <w:rFonts w:ascii="Times New Roman" w:eastAsia="宋体" w:hAnsi="宋体"/>
        </w:rPr>
        <w:t xml:space="preserve">  )一个质量为</w:t>
      </w:r>
      <w:r>
        <w:rPr>
          <w:rFonts w:ascii="Times New Roman" w:eastAsia="宋体" w:hAnsi="Times New Roman"/>
        </w:rPr>
        <w:t>60 kg</w:t>
      </w:r>
      <w:r>
        <w:rPr>
          <w:rFonts w:ascii="Times New Roman" w:eastAsia="宋体" w:hAnsi="宋体"/>
        </w:rPr>
        <w:t>的宇航员从地球进入太空后,质量</w:t>
      </w:r>
      <w:r>
        <w:rPr>
          <w:rFonts w:ascii="Times New Roman" w:eastAsia="宋体" w:hAnsi="宋体"/>
          <w:color w:val="FF00FF"/>
          <w:u w:val="single" w:color="000000"/>
        </w:rPr>
        <w:t>　不变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变小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)。如果人的密度和水的密度相等,那么宇航员的体积是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06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宇航员的质量不随空间位置的变化而变化,所以宇航员从地球进入太空后质量不变;如果人的密度和水的密度相等,为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kg/m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宋体"/>
          <w:color w:val="FF00FF"/>
        </w:rPr>
        <w:t>,由</w:t>
      </w:r>
      <w:r>
        <w:rPr>
          <w:rFonts w:ascii="Times New Roman" w:eastAsia="Microsoft Yi Baiti" w:hAnsi="Times New Roman" w:cs="Times New Roman"/>
          <w:i/>
          <w:color w:val="FF00FF"/>
        </w:rPr>
        <w:t>ρ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</m:oMath>
      <w:r>
        <w:rPr>
          <w:rFonts w:ascii="Times New Roman" w:eastAsia="宋体" w:hAnsi="宋体"/>
          <w:color w:val="FF00FF"/>
        </w:rPr>
        <w:t>可知,宇航员的体积</w:t>
      </w:r>
      <w:r>
        <w:rPr>
          <w:rFonts w:ascii="Times New Roman" w:eastAsia="宋体" w:hAnsi="Times New Roman"/>
          <w:i/>
          <w:color w:val="FF00FF"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ρ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kg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kg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/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</m:den>
        </m:f>
      </m:oMath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06 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宋体"/>
          <w:color w:val="FF00FF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　　　　　　　　　　　　　　　　　　</w:t>
      </w:r>
      <w:r>
        <w:rPr>
          <w:rFonts w:ascii="Times New Roman" w:eastAsia="宋体" w:hAnsi="Times New Roman"/>
        </w:rPr>
        <w:drawing>
          <wp:inline distT="0" distB="0" distL="0" distR="0">
            <wp:extent cx="1026160" cy="291465"/>
            <wp:effectExtent l="0" t="0" r="0" b="0"/>
            <wp:docPr id="401" name="实验突破-CS.EPS" descr="id:2147507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354695" name="实验突破-CS.EPS" descr="id:214750712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26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</w:rPr>
        <w:t xml:space="preserve">(  </w:t>
      </w:r>
      <w:r>
        <w:rPr>
          <w:rFonts w:eastAsia="NEU-BZ-S92"/>
          <w:color w:val="FF00FF"/>
          <w:sz w:val="32"/>
        </w:rPr>
        <w:t>☞</w:t>
      </w:r>
      <w:r>
        <w:rPr>
          <w:rFonts w:ascii="Times New Roman" w:eastAsia="宋体" w:hAnsi="宋体"/>
          <w:color w:val="FF00FF"/>
        </w:rPr>
        <w:t>学用见</w:t>
      </w:r>
      <w:r>
        <w:rPr>
          <w:rFonts w:ascii="Times New Roman" w:eastAsia="宋体" w:hAnsi="Times New Roman"/>
          <w:color w:val="FF00FF"/>
        </w:rPr>
        <w:t>P38~39</w:t>
      </w:r>
      <w:r>
        <w:rPr>
          <w:rFonts w:ascii="Times New Roman" w:eastAsia="宋体" w:hAnsi="宋体"/>
          <w:color w:val="FF00FF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实验一</w:t>
      </w:r>
      <w:r>
        <w:rPr>
          <w:rFonts w:ascii="Times New Roman" w:eastAsia="宋体" w:hAnsi="宋体"/>
        </w:rPr>
        <w:t>:</w:t>
      </w:r>
      <w:r>
        <w:rPr>
          <w:rFonts w:ascii="Arial" w:eastAsia="黑体" w:hAnsi="黑体"/>
        </w:rPr>
        <w:t>用托盘天平测量固体和液体的质量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实验器材</w:t>
      </w:r>
      <w:r>
        <w:rPr>
          <w:rFonts w:ascii="Times New Roman" w:eastAsia="宋体" w:hAnsi="宋体"/>
        </w:rPr>
        <w:t>:天平、待测物体(  固体  )、烧杯、待测液体。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实验步骤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)将天平放在水平工作台面上。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)将游码移至标尺左端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刻度线上,调节平衡螺母,使指针对准分度盘的</w:t>
      </w:r>
      <w:r>
        <w:rPr>
          <w:rFonts w:ascii="Times New Roman" w:eastAsia="宋体" w:hAnsi="宋体"/>
          <w:color w:val="FF00FF"/>
          <w:u w:val="single" w:color="000000"/>
        </w:rPr>
        <w:t>　中央刻度线　</w:t>
      </w:r>
      <w:r>
        <w:rPr>
          <w:rFonts w:ascii="Times New Roman" w:eastAsia="宋体" w:hAnsi="宋体"/>
        </w:rPr>
        <w:t>(  或指针左右摆幅相等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)将被测物体放到天平的左盘,用镊子在右盘添加砝码和移动游码使天平平衡。物体的质量等于砝码的质量加上游码指示的值(  测液体质量时,先后测出空烧杯的质量和烧杯与液体的总质量  )。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)称量完毕,要清点砝码并用镊子将砝码放回砝码盒。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0"/>
            <wp:docPr id="402" name="19前括.EPS" descr="id:2147507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985258" name="19前括.EPS" descr="id:214750713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0"/>
            <wp:docPr id="403" name="19后括.EPS" descr="id:2147507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67121" name="19后括.EPS" descr="id:214750714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浙江衢州</w:t>
      </w:r>
      <w:r>
        <w:rPr>
          <w:rFonts w:ascii="Times New Roman" w:eastAsia="宋体" w:hAnsi="宋体"/>
        </w:rPr>
        <w:t xml:space="preserve">  )托盘天平是一种精密测量仪器,某实验室天平的配套砝码及横梁标尺如图。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10435" cy="398780"/>
            <wp:effectExtent l="0" t="0" r="0" b="0"/>
            <wp:docPr id="404" name="19ZHWG114.EPS" descr="id:2147507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496903" name="19ZHWG114.EPS" descr="id:214750714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10760" cy="39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)小科发现砝码盒中的砝码已磨损,用这样的砝码称量物体质量,测量结果将</w:t>
      </w:r>
      <w:r>
        <w:rPr>
          <w:rFonts w:ascii="Times New Roman" w:eastAsia="宋体" w:hAnsi="宋体"/>
          <w:color w:val="FF00FF"/>
          <w:u w:val="single" w:color="000000"/>
        </w:rPr>
        <w:t>　偏大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)小科观察铭牌时,发现该天平的最大测量值为</w:t>
      </w:r>
      <w:r>
        <w:rPr>
          <w:rFonts w:ascii="Times New Roman" w:eastAsia="宋体" w:hAnsi="Times New Roman"/>
        </w:rPr>
        <w:t>200 g</w:t>
      </w:r>
      <w:r>
        <w:rPr>
          <w:rFonts w:ascii="Times New Roman" w:eastAsia="宋体" w:hAnsi="宋体"/>
        </w:rPr>
        <w:t>,但他认为应为</w:t>
      </w:r>
      <w:r>
        <w:rPr>
          <w:rFonts w:ascii="Times New Roman" w:eastAsia="宋体" w:hAnsi="Times New Roman"/>
        </w:rPr>
        <w:t>210 g</w:t>
      </w:r>
      <w:r>
        <w:rPr>
          <w:rFonts w:ascii="Times New Roman" w:eastAsia="宋体" w:hAnsi="宋体"/>
        </w:rPr>
        <w:t>。你认为小科产生这种错误想法的原因是</w:t>
      </w:r>
      <w:r>
        <w:rPr>
          <w:rFonts w:ascii="Times New Roman" w:eastAsia="宋体" w:hAnsi="宋体"/>
          <w:color w:val="FF00FF"/>
          <w:u w:val="single" w:color="000000"/>
        </w:rPr>
        <w:t>　小科认为砝码的总质量是</w:t>
      </w:r>
      <w:r>
        <w:rPr>
          <w:rFonts w:ascii="Times New Roman" w:eastAsia="宋体" w:hAnsi="Times New Roman"/>
          <w:color w:val="FF00FF"/>
          <w:u w:val="single" w:color="000000"/>
        </w:rPr>
        <w:t>205 g</w:t>
      </w:r>
      <w:r>
        <w:rPr>
          <w:rFonts w:ascii="Times New Roman" w:eastAsia="宋体" w:hAnsi="宋体"/>
          <w:color w:val="FF00FF"/>
          <w:u w:val="single" w:color="000000"/>
        </w:rPr>
        <w:t>,标尺的最大刻度是</w:t>
      </w:r>
      <w:r>
        <w:rPr>
          <w:rFonts w:ascii="Times New Roman" w:eastAsia="宋体" w:hAnsi="Times New Roman"/>
          <w:color w:val="FF00FF"/>
          <w:u w:val="single" w:color="000000"/>
        </w:rPr>
        <w:t>5 g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)小江认为铭牌上最大测量值没有标错,但砝码盒中</w:t>
      </w:r>
      <w:r>
        <w:rPr>
          <w:rFonts w:ascii="Times New Roman" w:eastAsia="宋体" w:hAnsi="Times New Roman"/>
        </w:rPr>
        <w:t>10 g</w:t>
      </w:r>
      <w:r>
        <w:rPr>
          <w:rFonts w:ascii="Times New Roman" w:eastAsia="宋体" w:hAnsi="宋体"/>
        </w:rPr>
        <w:t>的砝码是多余的,而小明认为砝码盒中所有的砝码都是不可缺少的。你认为谁的观点是正确的,并说明理由:</w:t>
      </w:r>
      <w:r>
        <w:rPr>
          <w:rFonts w:ascii="Times New Roman" w:eastAsia="宋体" w:hAnsi="宋体"/>
          <w:color w:val="FF00FF"/>
          <w:u w:val="single" w:color="000000"/>
        </w:rPr>
        <w:t>　小明的观点正确,因为少了</w:t>
      </w:r>
      <w:r>
        <w:rPr>
          <w:rFonts w:ascii="Times New Roman" w:eastAsia="宋体" w:hAnsi="Times New Roman"/>
          <w:color w:val="FF00FF"/>
          <w:u w:val="single" w:color="000000"/>
        </w:rPr>
        <w:t>10 g</w:t>
      </w:r>
      <w:r>
        <w:rPr>
          <w:rFonts w:ascii="Times New Roman" w:eastAsia="宋体" w:hAnsi="宋体"/>
          <w:color w:val="FF00FF"/>
          <w:u w:val="single" w:color="000000"/>
        </w:rPr>
        <w:t>砝码,运用其他砝码及游码无法完成某些</w:t>
      </w:r>
      <w:r>
        <w:rPr>
          <w:rFonts w:ascii="Times New Roman" w:eastAsia="宋体" w:hAnsi="Times New Roman"/>
          <w:color w:val="FF00FF"/>
          <w:u w:val="single" w:color="000000"/>
        </w:rPr>
        <w:t>200 g</w:t>
      </w:r>
      <w:r>
        <w:rPr>
          <w:rFonts w:ascii="Times New Roman" w:eastAsia="宋体" w:hAnsi="宋体"/>
          <w:color w:val="FF00FF"/>
          <w:u w:val="single" w:color="000000"/>
        </w:rPr>
        <w:t>以内的质量值的称量(  合理即可  )　</w:t>
      </w:r>
      <w:r>
        <w:rPr>
          <w:rFonts w:ascii="Times New Roman" w:eastAsia="宋体" w:hAnsi="Times New Roman"/>
          <w:color w:val="FF00FF"/>
          <w:u w:val="single" w:color="000000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实验二</w:t>
      </w:r>
      <w:r>
        <w:rPr>
          <w:rFonts w:ascii="Times New Roman" w:eastAsia="宋体" w:hAnsi="宋体"/>
        </w:rPr>
        <w:t>:</w:t>
      </w:r>
      <w:r>
        <w:rPr>
          <w:rFonts w:ascii="Arial" w:eastAsia="黑体" w:hAnsi="黑体"/>
        </w:rPr>
        <w:t>测量固体的密度</w:t>
      </w:r>
      <w:r>
        <w:rPr>
          <w:rFonts w:ascii="Times New Roman" w:eastAsia="宋体" w:hAnsi="宋体"/>
        </w:rPr>
        <w:t xml:space="preserve">(  </w:t>
      </w:r>
      <w:r>
        <w:rPr>
          <w:rFonts w:ascii="Arial" w:eastAsia="黑体" w:hAnsi="黑体"/>
        </w:rPr>
        <w:t>固体不溶于水且密度大于水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原理</w:t>
      </w:r>
      <w:r>
        <w:rPr>
          <w:rFonts w:ascii="Times New Roman" w:eastAsia="宋体" w:hAnsi="宋体"/>
        </w:rPr>
        <w:t>: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</m:oMath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实验器材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FF"/>
          <w:u w:val="single" w:color="000000"/>
        </w:rPr>
        <w:t>　天平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FF"/>
          <w:u w:val="single" w:color="000000"/>
        </w:rPr>
        <w:t>　量筒　</w:t>
      </w:r>
      <w:r>
        <w:rPr>
          <w:rFonts w:ascii="Times New Roman" w:eastAsia="宋体" w:hAnsi="宋体"/>
        </w:rPr>
        <w:t>、细线、烧杯。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实验步骤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)用天平测物体的质量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)向量筒里倒适量的水,测出水的体积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)用细线系住物体放入量筒,测出两者的体积之和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密度计算式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Microsoft Yi Baiti" w:hAnsi="Times New Roman" w:cs="Times New Roman"/>
          <w:i/>
          <w:color w:val="FF00FF"/>
          <w:u w:val="single" w:color="000000"/>
        </w:rPr>
        <w:t>ρ</w:t>
      </w:r>
      <w:r>
        <w:rPr>
          <w:rFonts w:ascii="Times New Roman" w:eastAsia="宋体" w:hAnsi="Times New Roman"/>
          <w:i/>
          <w:color w:val="FF00FF"/>
          <w:u w:val="single" w:color="000000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V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V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误差分析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)若先测质量,后测量体积,由于仪器本身及读数原因会引起测量误差(  既有质量误差,也有体积误差  ),但误差主要来源于体积的测量,误差偏大或偏小是不确定的。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)若先测体积,后测出质量,物体会沾有一部分水,使得测出质量偏大,进而测出的密度也偏大,这种测量顺序是不可取的。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实验拓展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测密度小于水的固体的密度: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测密度小于水的固体密度关键在于如何测量其体积。由于其不沉入水中,故可采取以下方案进行: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实验器材:量筒、细线、水、待测对象、金属块(  密度较大,如铁块  )。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操作步骤: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如图甲,将两物体均悬于细绳上,金属块在下、待测物在上,先只将金属块浸没在水中,记下水面到达的位置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如图乙,再将待测物一起浸没于水中,记下水面到达的位置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;则待测物的体积</w:t>
      </w:r>
      <w:r>
        <w:rPr>
          <w:rFonts w:ascii="Times New Roman" w:eastAsia="宋体" w:hAnsi="Times New Roman"/>
          <w:i/>
        </w:rPr>
        <w:t>V=V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  <w:i/>
        </w:rPr>
        <w:t>-V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51230" cy="1472565"/>
            <wp:effectExtent l="0" t="0" r="0" b="0"/>
            <wp:docPr id="405" name="15ZFWJ114.EPS" descr="id:2147507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913177" name="15ZFWJ114.EPS" descr="id:214750715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51480" cy="14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0"/>
            <wp:docPr id="406" name="19前括.EPS" descr="id:2147507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059980" name="19前括.EPS" descr="id:214750716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0"/>
            <wp:docPr id="407" name="19后括.EPS" descr="id:2147507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655943" name="19后括.EPS" descr="id:214750716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湖北黄冈</w:t>
      </w:r>
      <w:r>
        <w:rPr>
          <w:rFonts w:ascii="Times New Roman" w:eastAsia="宋体" w:hAnsi="宋体"/>
        </w:rPr>
        <w:t xml:space="preserve">  )把一枚鸡蛋放入水中,鸡蛋沉入水底。这枚鸡蛋的密度究竟多大呢?为此,小利同学进行了实验。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34060" cy="955040"/>
            <wp:effectExtent l="0" t="0" r="8890" b="16510"/>
            <wp:docPr id="408" name="19ZFWG3.EPS" descr="id:2147507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319798" name="19ZFWG3.EPS" descr="id:214750717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34400" cy="95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)以下实验步骤,合理的顺序应为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宋体" w:eastAsia="宋体" w:hAnsi="宋体" w:cs="宋体" w:hint="eastAsia"/>
          <w:color w:val="FF00FF"/>
          <w:u w:val="single" w:color="000000"/>
        </w:rPr>
        <w:t>③②①④</w:t>
      </w:r>
      <w:r>
        <w:rPr>
          <w:rFonts w:ascii="Times New Roman" w:eastAsia="宋体" w:hAnsi="宋体"/>
          <w:color w:val="FF00FF"/>
          <w:u w:val="single" w:color="000000"/>
        </w:rPr>
        <w:t>(  或</w:t>
      </w:r>
      <w:r>
        <w:rPr>
          <w:rFonts w:ascii="宋体" w:eastAsia="宋体" w:hAnsi="宋体" w:cs="宋体" w:hint="eastAsia"/>
          <w:color w:val="FF00FF"/>
          <w:u w:val="single" w:color="000000"/>
        </w:rPr>
        <w:t>②③①④</w:t>
      </w:r>
      <w:r>
        <w:rPr>
          <w:rFonts w:ascii="Times New Roman" w:eastAsia="宋体" w:hAnsi="宋体"/>
          <w:color w:val="FF00FF"/>
          <w:u w:val="single" w:color="000000"/>
        </w:rPr>
        <w:t xml:space="preserve">  )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将鸡蛋放入装满水的溢水杯中,并用小烧杯接住溢出来的水;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往量筒中放鸡蛋时,发现量筒口径小,放不进去;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用托盘天平测得鸡蛋的质量为</w:t>
      </w:r>
      <w:r>
        <w:rPr>
          <w:rFonts w:ascii="Times New Roman" w:eastAsia="宋体" w:hAnsi="Times New Roman"/>
        </w:rPr>
        <w:t>54 g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将小烧杯中的水倒入量筒中,测出水的体积(  如图  )。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)实验中,托盘天平应放在</w:t>
      </w:r>
      <w:r>
        <w:rPr>
          <w:rFonts w:ascii="Times New Roman" w:eastAsia="宋体" w:hAnsi="宋体"/>
          <w:color w:val="FF00FF"/>
          <w:u w:val="single" w:color="000000"/>
        </w:rPr>
        <w:t>　水平　</w:t>
      </w:r>
      <w:r>
        <w:rPr>
          <w:rFonts w:ascii="Times New Roman" w:eastAsia="宋体" w:hAnsi="宋体"/>
        </w:rPr>
        <w:t>桌面上。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)测得鸡蛋的密度应为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08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g/cm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)从理论上分析,实验中,由于小烧杯的水不能倒干净,会导致测量结果偏</w:t>
      </w:r>
      <w:r>
        <w:rPr>
          <w:rFonts w:ascii="Times New Roman" w:eastAsia="宋体" w:hAnsi="宋体"/>
          <w:color w:val="FF00FF"/>
          <w:u w:val="single" w:color="000000"/>
        </w:rPr>
        <w:t>　大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实验三</w:t>
      </w:r>
      <w:r>
        <w:rPr>
          <w:rFonts w:ascii="Times New Roman" w:eastAsia="宋体" w:hAnsi="宋体"/>
        </w:rPr>
        <w:t>:</w:t>
      </w:r>
      <w:r>
        <w:rPr>
          <w:rFonts w:ascii="Arial" w:eastAsia="黑体" w:hAnsi="黑体"/>
        </w:rPr>
        <w:t>测量液体的密度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原理</w:t>
      </w:r>
      <w:r>
        <w:rPr>
          <w:rFonts w:ascii="Times New Roman" w:eastAsia="宋体" w:hAnsi="宋体"/>
        </w:rPr>
        <w:t>: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</m:oMath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实验器材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FF"/>
          <w:u w:val="single" w:color="000000"/>
        </w:rPr>
        <w:t>　天平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FF"/>
          <w:u w:val="single" w:color="000000"/>
        </w:rPr>
        <w:t>　量筒　</w:t>
      </w:r>
      <w:r>
        <w:rPr>
          <w:rFonts w:ascii="Times New Roman" w:eastAsia="宋体" w:hAnsi="宋体"/>
        </w:rPr>
        <w:t>、烧杯。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实验步骤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)用天平测出烧杯和液体的总质量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)将烧杯中的液体部分倒入量筒中,用天平测出剩下的液体和烧杯的总质量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)读出量筒中液体的体积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记录数据的表格</w:t>
      </w:r>
      <w:r>
        <w:rPr>
          <w:rFonts w:ascii="Times New Roman" w:eastAsia="宋体" w:hAnsi="宋体"/>
        </w:rPr>
        <w:t xml:space="preserve">(  </w:t>
      </w:r>
      <w:r>
        <w:rPr>
          <w:rFonts w:ascii="Arial" w:eastAsia="黑体" w:hAnsi="黑体"/>
        </w:rPr>
        <w:t>参考</w:t>
      </w:r>
      <w:r>
        <w:rPr>
          <w:rFonts w:ascii="Times New Roman" w:eastAsia="宋体" w:hAnsi="宋体"/>
        </w:rPr>
        <w:t xml:space="preserve">  )</w:t>
      </w:r>
    </w:p>
    <w:tbl>
      <w:tblPr>
        <w:tblStyle w:val="TableNormal"/>
        <w:tblW w:w="4851" w:type="dxa"/>
        <w:jc w:val="center"/>
        <w:tblInd w:w="163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1105"/>
        <w:gridCol w:w="1096"/>
        <w:gridCol w:w="911"/>
        <w:gridCol w:w="847"/>
      </w:tblGrid>
      <w:tr>
        <w:tblPrEx>
          <w:tblW w:w="4851" w:type="dxa"/>
          <w:jc w:val="center"/>
          <w:tblInd w:w="1633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/>
          <w:jc w:val="center"/>
        </w:trPr>
        <w:tc>
          <w:tcPr>
            <w:tcW w:w="8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烧杯和液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体的总质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量</w:t>
            </w:r>
            <w:r>
              <w:rPr>
                <w:rFonts w:ascii="Times New Roman" w:eastAsia="宋体" w:hAnsi="Times New Roman"/>
                <w:i/>
                <w:sz w:val="18"/>
              </w:rPr>
              <w:t>m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1</w:t>
            </w:r>
            <w:r>
              <w:rPr>
                <w:rFonts w:ascii="Times New Roman" w:eastAsia="宋体" w:hAnsi="Times New Roman"/>
                <w:sz w:val="18"/>
              </w:rPr>
              <w:t>/g</w:t>
            </w:r>
          </w:p>
        </w:tc>
        <w:tc>
          <w:tcPr>
            <w:tcW w:w="11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烧杯和剩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余液体的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总质量</w:t>
            </w:r>
            <w:r>
              <w:rPr>
                <w:rFonts w:ascii="Times New Roman" w:eastAsia="宋体" w:hAnsi="Times New Roman"/>
                <w:i/>
                <w:sz w:val="18"/>
              </w:rPr>
              <w:t>m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2</w:t>
            </w:r>
            <w:r>
              <w:rPr>
                <w:rFonts w:ascii="Times New Roman" w:eastAsia="宋体" w:hAnsi="Times New Roman"/>
                <w:sz w:val="18"/>
              </w:rPr>
              <w:t>/g</w:t>
            </w: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量筒内液体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的质量</w:t>
            </w:r>
            <w:r>
              <w:rPr>
                <w:rFonts w:ascii="Times New Roman" w:eastAsia="宋体" w:hAnsi="Times New Roman"/>
                <w:i/>
                <w:sz w:val="18"/>
              </w:rPr>
              <w:t>m=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 xml:space="preserve">(  </w:t>
            </w:r>
            <w:r>
              <w:rPr>
                <w:rFonts w:ascii="Times New Roman" w:eastAsia="宋体" w:hAnsi="Times New Roman"/>
                <w:i/>
                <w:sz w:val="18"/>
              </w:rPr>
              <w:t>m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1</w:t>
            </w:r>
            <w:r>
              <w:rPr>
                <w:rFonts w:ascii="Times New Roman" w:eastAsia="宋体" w:hAnsi="Times New Roman"/>
                <w:i/>
                <w:sz w:val="18"/>
              </w:rPr>
              <w:t>-m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2</w:t>
            </w:r>
            <w:r>
              <w:rPr>
                <w:rFonts w:ascii="Times New Roman" w:eastAsia="宋体" w:hAnsi="宋体"/>
                <w:sz w:val="18"/>
              </w:rPr>
              <w:t xml:space="preserve">  )</w:t>
            </w:r>
            <w:r>
              <w:rPr>
                <w:rFonts w:ascii="Times New Roman" w:eastAsia="宋体" w:hAnsi="Times New Roman"/>
                <w:sz w:val="18"/>
              </w:rPr>
              <w:t>/g</w:t>
            </w:r>
          </w:p>
        </w:tc>
        <w:tc>
          <w:tcPr>
            <w:tcW w:w="9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量筒内液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体的体积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V</w:t>
            </w:r>
            <w:r>
              <w:rPr>
                <w:rFonts w:ascii="Times New Roman" w:eastAsia="宋体" w:hAnsi="Times New Roman"/>
                <w:sz w:val="18"/>
              </w:rPr>
              <w:t>/cm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</w:p>
        </w:tc>
        <w:tc>
          <w:tcPr>
            <w:tcW w:w="8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液体的密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度</w:t>
            </w:r>
            <w:r>
              <w:rPr>
                <w:rFonts w:ascii="Times New Roman" w:eastAsia="Microsoft Yi Baiti" w:hAnsi="Times New Roman" w:cs="Times New Roman"/>
                <w:i/>
                <w:sz w:val="18"/>
              </w:rPr>
              <w:t>ρ</w:t>
            </w:r>
            <w:r>
              <w:rPr>
                <w:rFonts w:ascii="Times New Roman" w:eastAsia="宋体" w:hAnsi="Times New Roman"/>
                <w:sz w:val="18"/>
              </w:rPr>
              <w:t>/</w:t>
            </w:r>
            <w:r>
              <w:rPr>
                <w:rFonts w:ascii="Times New Roman" w:eastAsia="宋体" w:hAnsi="宋体"/>
                <w:sz w:val="18"/>
              </w:rPr>
              <w:t xml:space="preserve">(  </w:t>
            </w:r>
            <w:r>
              <w:rPr>
                <w:rFonts w:ascii="Times New Roman" w:eastAsia="宋体" w:hAnsi="Times New Roman"/>
                <w:sz w:val="18"/>
              </w:rPr>
              <w:t>g</w:t>
            </w:r>
            <w:r>
              <w:rPr>
                <w:rFonts w:ascii="Times New Roman" w:eastAsia="宋体" w:hAnsi="Times New Roman" w:cs="Times New Roman"/>
                <w:sz w:val="18"/>
              </w:rPr>
              <w:t>·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cm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-3</w:t>
            </w:r>
            <w:r>
              <w:rPr>
                <w:rFonts w:ascii="Times New Roman" w:eastAsia="宋体" w:hAnsi="宋体"/>
                <w:sz w:val="18"/>
              </w:rPr>
              <w:t xml:space="preserve">  )</w:t>
            </w:r>
          </w:p>
        </w:tc>
      </w:tr>
      <w:tr>
        <w:tblPrEx>
          <w:tblW w:w="4851" w:type="dxa"/>
          <w:jc w:val="center"/>
          <w:tblInd w:w="163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/>
          <w:jc w:val="center"/>
        </w:trPr>
        <w:tc>
          <w:tcPr>
            <w:tcW w:w="8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</w:p>
        </w:tc>
        <w:tc>
          <w:tcPr>
            <w:tcW w:w="11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</w:p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/>
                <w:sz w:val="18"/>
              </w:rPr>
            </w:pPr>
          </w:p>
        </w:tc>
        <w:tc>
          <w:tcPr>
            <w:tcW w:w="9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i/>
                <w:sz w:val="18"/>
              </w:rPr>
            </w:pPr>
            <w:bookmarkStart w:id="0" w:name="_GoBack"/>
            <w:bookmarkEnd w:id="0"/>
          </w:p>
        </w:tc>
        <w:tc>
          <w:tcPr>
            <w:tcW w:w="8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密度计算式</w:t>
      </w:r>
      <w:r>
        <w:rPr>
          <w:rFonts w:ascii="Times New Roman" w:eastAsia="宋体" w:hAnsi="宋体"/>
        </w:rPr>
        <w:t>: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/>
          <w:i/>
        </w:rPr>
        <w:t>=</w:t>
      </w:r>
      <w:r>
        <w:rPr>
          <w:rFonts w:ascii="Times New Roman" w:eastAsia="宋体" w:hAnsi="Times New Roman"/>
          <w:i/>
          <w:color w:val="FF00FF"/>
          <w:u w:val="single" w:color="000000"/>
        </w:rPr>
        <w:t> 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</m:oMath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实验讨论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方案一</w:t>
      </w:r>
      <w:r>
        <w:rPr>
          <w:rFonts w:ascii="Times New Roman" w:eastAsia="宋体" w:hAnsi="宋体"/>
        </w:rPr>
        <w:t>:先测液体体积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>,后测液体质量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宋体"/>
        </w:rPr>
        <w:t>,如图: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82750" cy="1050925"/>
            <wp:effectExtent l="0" t="0" r="0" b="0"/>
            <wp:docPr id="409" name="15ZFWJ116.EPS" descr="id:2147507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57787" name="15ZFWJ116.EPS" descr="id:214750719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83360" cy="10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误差分析:因量筒中有残留液体(  体积无法读出  ),所测的液体质量并不是体积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 xml:space="preserve">对应的质量,测出的质量(  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宋体"/>
          <w:vertAlign w:val="subscript"/>
        </w:rPr>
        <w:t>总</w:t>
      </w:r>
      <w:r>
        <w:rPr>
          <w:rFonts w:ascii="Times New Roman" w:eastAsia="宋体" w:hAnsi="Times New Roman"/>
          <w:i/>
        </w:rPr>
        <w:t>-m</w:t>
      </w:r>
      <w:r>
        <w:rPr>
          <w:rFonts w:ascii="Times New Roman" w:eastAsia="宋体" w:hAnsi="宋体"/>
          <w:vertAlign w:val="subscript"/>
        </w:rPr>
        <w:t>杯</w:t>
      </w:r>
      <w:r>
        <w:rPr>
          <w:rFonts w:ascii="Times New Roman" w:eastAsia="宋体" w:hAnsi="宋体"/>
        </w:rPr>
        <w:t xml:space="preserve">  )偏</w:t>
      </w:r>
      <w:r>
        <w:rPr>
          <w:rFonts w:ascii="Times New Roman" w:eastAsia="宋体" w:hAnsi="宋体"/>
          <w:color w:val="FF00FF"/>
          <w:u w:val="single" w:color="000000"/>
        </w:rPr>
        <w:t>　小　</w:t>
      </w:r>
      <w:r>
        <w:rPr>
          <w:rFonts w:ascii="Times New Roman" w:eastAsia="宋体" w:hAnsi="宋体"/>
        </w:rPr>
        <w:t>,由计算式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总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杯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</m:oMath>
      <w:r>
        <w:rPr>
          <w:rFonts w:ascii="Times New Roman" w:eastAsia="宋体" w:hAnsi="宋体"/>
        </w:rPr>
        <w:t>可知,测得的密度偏</w:t>
      </w:r>
      <w:r>
        <w:rPr>
          <w:rFonts w:ascii="Times New Roman" w:eastAsia="宋体" w:hAnsi="宋体"/>
          <w:color w:val="FF00FF"/>
          <w:u w:val="single" w:color="000000"/>
        </w:rPr>
        <w:t>　小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改进方案:如图,将量筒中部分液体倒入烧杯中,并记下量筒中余下的液体体积,则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总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杯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-</m:t>
            </m: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'</m:t>
            </m:r>
          </m:den>
        </m:f>
      </m:oMath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23135" cy="1036320"/>
            <wp:effectExtent l="0" t="0" r="0" b="0"/>
            <wp:docPr id="410" name="15ZFWJ117.EPS" descr="id:2147507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67440" name="15ZFWJ117.EPS" descr="id:214750719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223360" cy="103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方案二</w:t>
      </w:r>
      <w:r>
        <w:rPr>
          <w:rFonts w:ascii="Times New Roman" w:eastAsia="宋体" w:hAnsi="宋体"/>
        </w:rPr>
        <w:t>:先测出液体质量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宋体"/>
        </w:rPr>
        <w:t>,后测出液体体积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>,如图: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543685" cy="1082040"/>
            <wp:effectExtent l="0" t="0" r="0" b="0"/>
            <wp:docPr id="411" name="15ZFWJ118.EPS" descr="id:2147507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586294" name="15ZFWJ118.EPS" descr="id:214750720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44040" cy="10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误差分析:由于烧杯中的液体倒入量筒会有一部分残留,则测出的体积偏</w:t>
      </w:r>
      <w:r>
        <w:rPr>
          <w:rFonts w:ascii="Times New Roman" w:eastAsia="宋体" w:hAnsi="宋体"/>
          <w:color w:val="FF00FF"/>
          <w:u w:val="single" w:color="000000"/>
        </w:rPr>
        <w:t>　小　</w:t>
      </w:r>
      <w:r>
        <w:rPr>
          <w:rFonts w:ascii="Times New Roman" w:eastAsia="宋体" w:hAnsi="宋体"/>
        </w:rPr>
        <w:t>,由计算式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总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杯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</m:oMath>
      <w:r>
        <w:rPr>
          <w:rFonts w:ascii="Times New Roman" w:eastAsia="宋体" w:hAnsi="宋体"/>
        </w:rPr>
        <w:t>可知,所测出的密度偏</w:t>
      </w:r>
      <w:r>
        <w:rPr>
          <w:rFonts w:ascii="Times New Roman" w:eastAsia="宋体" w:hAnsi="宋体"/>
          <w:color w:val="FF00FF"/>
          <w:u w:val="single" w:color="000000"/>
        </w:rPr>
        <w:t>　大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改进方案:如图,将烧杯中部分液体倒入量筒中,并测出余下液体和烧杯的总质量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;则所测液体密度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</m:oMath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69415" cy="1054735"/>
            <wp:effectExtent l="0" t="0" r="0" b="0"/>
            <wp:docPr id="412" name="15ZFWJ119.EPS" descr="id:2147507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6200511" name="15ZFWJ119.EPS" descr="id:214750721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69680" cy="105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0"/>
            <wp:docPr id="413" name="19前括.EPS" descr="id:2147507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587873" name="19前括.EPS" descr="id:214750721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0"/>
            <wp:docPr id="414" name="19后括.EPS" descr="id:2147507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085224" name="19后括.EPS" descr="id:214750722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四川凉山州</w:t>
      </w:r>
      <w:r>
        <w:rPr>
          <w:rFonts w:ascii="Times New Roman" w:eastAsia="宋体" w:hAnsi="宋体"/>
        </w:rPr>
        <w:t xml:space="preserve">  )在做测量液体密度的实验中,小明想知道食用油的密度,于是他用天平和量筒做了如图所示的实验。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07895" cy="884555"/>
            <wp:effectExtent l="0" t="0" r="0" b="0"/>
            <wp:docPr id="415" name="19ZFWG4.EPS" descr="id:2147507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563218" name="19ZFWG4.EPS" descr="id:214750723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208240" cy="88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)将托盘天平放在水平桌面上,把游码移到标尺左端的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刻度线处。发现指针静止时,位置如图甲所示,则应将平衡螺母向</w:t>
      </w:r>
      <w:r>
        <w:rPr>
          <w:rFonts w:ascii="Times New Roman" w:eastAsia="宋体" w:hAnsi="宋体"/>
          <w:color w:val="FF00FF"/>
          <w:u w:val="single" w:color="000000"/>
        </w:rPr>
        <w:t>　左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左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右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)调节使横梁平衡。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)天平调节平衡后,测出空烧杯的质量为</w:t>
      </w:r>
      <w:r>
        <w:rPr>
          <w:rFonts w:ascii="Times New Roman" w:eastAsia="宋体" w:hAnsi="Times New Roman"/>
        </w:rPr>
        <w:t>28 g</w:t>
      </w:r>
      <w:r>
        <w:rPr>
          <w:rFonts w:ascii="Times New Roman" w:eastAsia="宋体" w:hAnsi="宋体"/>
        </w:rPr>
        <w:t>,在烧杯中倒入适量的食用油,测出烧杯和食用油的总质量如图乙所示,将烧杯中的食用油全部倒入量筒中,食用油的体积如图丙所示,则烧杯中食用油的质量为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33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g</w:t>
      </w:r>
      <w:r>
        <w:rPr>
          <w:rFonts w:ascii="Times New Roman" w:eastAsia="宋体" w:hAnsi="宋体"/>
        </w:rPr>
        <w:t>,食用油的密度为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83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3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kg/m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)小明用这种方法测出的食用油密度与真实值相比</w:t>
      </w:r>
      <w:r>
        <w:rPr>
          <w:rFonts w:ascii="Times New Roman" w:eastAsia="宋体" w:hAnsi="宋体"/>
          <w:color w:val="FF00FF"/>
          <w:u w:val="single" w:color="000000"/>
        </w:rPr>
        <w:t>　偏大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偏大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偏小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)小华认为不用量筒也能测量出食用油的密度,他进行了如下实验操作: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调好天平,用天平测出空烧杯的质量为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Times New Roman"/>
          <w:vertAlign w:val="subscript"/>
        </w:rPr>
        <w:t>0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在烧杯中装满水,用天平测出烧杯和水的总质量为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把烧杯中的水倒尽,再装满食用油,用天平测出烧杯和食用油的总质量为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则食用油的密度表达式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Times New Roman"/>
          <w:color w:val="FF00FF"/>
          <w:u w:val="single" w:color="000000"/>
        </w:rPr>
        <w:t> 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sub>
            </m:sSub>
          </m:den>
        </m:f>
      </m:oMath>
      <w:r>
        <w:rPr>
          <w:rFonts w:ascii="Times New Roman" w:eastAsia="Microsoft Yi Baiti" w:hAnsi="Times New Roman" w:cs="Times New Roman"/>
          <w:i/>
          <w:color w:val="FF00FF"/>
          <w:u w:val="single" w:color="000000"/>
        </w:rPr>
        <w:t>ρ</w:t>
      </w:r>
      <w:r>
        <w:rPr>
          <w:rFonts w:ascii="Times New Roman" w:eastAsia="宋体" w:hAnsi="宋体"/>
          <w:color w:val="FF00FF"/>
          <w:u w:val="single" w:color="000000"/>
          <w:vertAlign w:val="subscript"/>
        </w:rPr>
        <w:t>水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已知水的密度为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宋体"/>
          <w:vertAlign w:val="subscript"/>
        </w:rPr>
        <w:t>水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E3FF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本节课后练</w:t>
      </w:r>
      <w:r>
        <w:rPr>
          <w:rFonts w:eastAsia="NEU-BZ-S92"/>
          <w:sz w:val="28"/>
        </w:rPr>
        <w:t>☞</w:t>
      </w:r>
      <w:r>
        <w:rPr>
          <w:rFonts w:ascii="Times New Roman" w:eastAsia="楷体" w:hAnsi="楷体"/>
        </w:rPr>
        <w:t>见强化练习册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教用</w:t>
      </w:r>
      <w:r>
        <w:rPr>
          <w:rFonts w:ascii="Times New Roman" w:eastAsia="宋体" w:hAnsi="Times New Roman"/>
        </w:rPr>
        <w:t>P19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学用</w:t>
      </w:r>
      <w:r>
        <w:rPr>
          <w:rFonts w:ascii="Times New Roman" w:eastAsia="宋体" w:hAnsi="Times New Roman"/>
        </w:rPr>
        <w:t>P17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gBorders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AB1202B"/>
    <w:rsid w:val="10AF0B6B"/>
    <w:rsid w:val="3AB1202B"/>
    <w:rsid w:val="79E06A6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jpeg" /><Relationship Id="rId29" Type="http://schemas.openxmlformats.org/officeDocument/2006/relationships/image" Target="media/image25.jpeg" /><Relationship Id="rId3" Type="http://schemas.openxmlformats.org/officeDocument/2006/relationships/fontTable" Target="fontTable.xml" /><Relationship Id="rId30" Type="http://schemas.openxmlformats.org/officeDocument/2006/relationships/image" Target="media/image26.jpeg" /><Relationship Id="rId31" Type="http://schemas.openxmlformats.org/officeDocument/2006/relationships/image" Target="media/image27.jpeg" /><Relationship Id="rId32" Type="http://schemas.openxmlformats.org/officeDocument/2006/relationships/image" Target="media/image28.jpeg" /><Relationship Id="rId33" Type="http://schemas.openxmlformats.org/officeDocument/2006/relationships/image" Target="media/image29.jpeg" /><Relationship Id="rId34" Type="http://schemas.openxmlformats.org/officeDocument/2006/relationships/image" Target="media/image30.jpeg" /><Relationship Id="rId35" Type="http://schemas.openxmlformats.org/officeDocument/2006/relationships/theme" Target="theme/theme1.xml" /><Relationship Id="rId36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2019-10-23T05:15:00Z</dcterms:created>
  <dcterms:modified xsi:type="dcterms:W3CDTF">2019-10-24T00:35:15Z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